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5B" w:rsidRDefault="00962E5B" w:rsidP="00962E5B">
      <w:pPr>
        <w:spacing w:line="360" w:lineRule="auto"/>
        <w:jc w:val="center"/>
        <w:rPr>
          <w:rFonts w:ascii="宋体" w:hAnsi="宋体" w:cs="宋体" w:hint="eastAsia"/>
          <w:b/>
          <w:sz w:val="32"/>
          <w:szCs w:val="32"/>
        </w:rPr>
      </w:pPr>
      <w:r>
        <w:rPr>
          <w:rFonts w:ascii="宋体" w:hAnsi="宋体" w:cs="宋体" w:hint="eastAsia"/>
          <w:b/>
          <w:sz w:val="32"/>
          <w:szCs w:val="32"/>
        </w:rPr>
        <w:t>旅 游 补 充 协 议</w:t>
      </w:r>
    </w:p>
    <w:p w:rsidR="00962E5B" w:rsidRDefault="00962E5B" w:rsidP="00962E5B">
      <w:pPr>
        <w:spacing w:line="360" w:lineRule="auto"/>
        <w:rPr>
          <w:rFonts w:ascii="宋体" w:hAnsi="宋体" w:cs="仿宋_GB2312" w:hint="eastAsia"/>
          <w:szCs w:val="21"/>
        </w:rPr>
      </w:pPr>
      <w:r>
        <w:rPr>
          <w:rFonts w:ascii="宋体" w:hAnsi="宋体" w:cs="仿宋_GB2312" w:hint="eastAsia"/>
          <w:szCs w:val="21"/>
        </w:rPr>
        <w:t>甲方（旅游者）：</w:t>
      </w:r>
      <w:r>
        <w:rPr>
          <w:rFonts w:ascii="宋体" w:hAnsi="宋体" w:cs="仿宋_GB2312" w:hint="eastAsia"/>
          <w:szCs w:val="21"/>
          <w:u w:val="single"/>
        </w:rPr>
        <w:t xml:space="preserve">                               </w:t>
      </w:r>
    </w:p>
    <w:p w:rsidR="00962E5B" w:rsidRDefault="00962E5B" w:rsidP="00962E5B">
      <w:pPr>
        <w:spacing w:line="360" w:lineRule="auto"/>
        <w:ind w:leftChars="-86" w:left="-180" w:hanging="1"/>
        <w:rPr>
          <w:rFonts w:ascii="宋体" w:hAnsi="宋体" w:cs="仿宋_GB2312" w:hint="eastAsia"/>
          <w:szCs w:val="21"/>
        </w:rPr>
      </w:pPr>
      <w:r>
        <w:rPr>
          <w:rFonts w:ascii="宋体" w:hAnsi="宋体" w:cs="仿宋_GB2312" w:hint="eastAsia"/>
          <w:szCs w:val="21"/>
        </w:rPr>
        <w:t xml:space="preserve"> 乙方（旅行社）：</w:t>
      </w:r>
      <w:r>
        <w:rPr>
          <w:rFonts w:ascii="宋体" w:hAnsi="宋体" w:cs="仿宋_GB2312" w:hint="eastAsia"/>
          <w:szCs w:val="21"/>
          <w:u w:val="single"/>
        </w:rPr>
        <w:t xml:space="preserve">                               </w:t>
      </w:r>
    </w:p>
    <w:p w:rsidR="00962E5B" w:rsidRDefault="00962E5B" w:rsidP="00962E5B">
      <w:pPr>
        <w:spacing w:line="360" w:lineRule="auto"/>
        <w:ind w:leftChars="-86" w:left="-180" w:hanging="1"/>
        <w:rPr>
          <w:rFonts w:ascii="宋体" w:hAnsi="宋体" w:hint="eastAsia"/>
          <w:szCs w:val="21"/>
        </w:rPr>
      </w:pPr>
      <w:r>
        <w:rPr>
          <w:rFonts w:ascii="宋体" w:hAnsi="宋体" w:hint="eastAsia"/>
          <w:szCs w:val="21"/>
        </w:rPr>
        <w:t xml:space="preserve">甲方报名参加由乙方组织的 </w:t>
      </w:r>
      <w:r>
        <w:rPr>
          <w:rFonts w:ascii="宋体" w:hAnsi="宋体" w:hint="eastAsia"/>
          <w:szCs w:val="21"/>
          <w:u w:val="single"/>
        </w:rPr>
        <w:t xml:space="preserve">                               </w:t>
      </w:r>
      <w:r>
        <w:rPr>
          <w:rFonts w:ascii="宋体" w:hAnsi="宋体" w:hint="eastAsia"/>
          <w:szCs w:val="21"/>
        </w:rPr>
        <w:t>日游团队。为保障旅游者和旅游经营者的合法权益，本着自愿原则，现甲、乙双方就前述旅游合同所约定的《旅游行程单》以外的内容进行了充分协商，并已达成一致意见，特补充约定如下：</w:t>
      </w:r>
    </w:p>
    <w:p w:rsidR="00962E5B" w:rsidRDefault="00962E5B" w:rsidP="00962E5B">
      <w:pPr>
        <w:spacing w:line="360" w:lineRule="auto"/>
        <w:ind w:leftChars="-86" w:left="-180" w:hanging="1"/>
        <w:rPr>
          <w:rFonts w:ascii="宋体" w:hAnsi="宋体" w:hint="eastAsia"/>
          <w:b/>
          <w:szCs w:val="21"/>
        </w:rPr>
      </w:pPr>
      <w:r>
        <w:rPr>
          <w:rFonts w:ascii="宋体" w:hAnsi="宋体" w:hint="eastAsia"/>
          <w:szCs w:val="21"/>
        </w:rPr>
        <w:t>一、</w:t>
      </w:r>
      <w:r>
        <w:rPr>
          <w:rFonts w:ascii="宋体" w:hAnsi="宋体" w:hint="eastAsia"/>
          <w:b/>
          <w:szCs w:val="21"/>
        </w:rPr>
        <w:t>旅游文明行为规范：</w:t>
      </w:r>
    </w:p>
    <w:p w:rsidR="00962E5B" w:rsidRDefault="00962E5B" w:rsidP="00962E5B">
      <w:pPr>
        <w:spacing w:line="360" w:lineRule="auto"/>
        <w:ind w:leftChars="-86" w:left="-180" w:hanging="1"/>
        <w:rPr>
          <w:rFonts w:ascii="宋体" w:hAnsi="宋体" w:hint="eastAsia"/>
          <w:szCs w:val="21"/>
        </w:rPr>
      </w:pPr>
      <w:r>
        <w:rPr>
          <w:rFonts w:ascii="宋体" w:hAnsi="宋体" w:hint="eastAsia"/>
          <w:szCs w:val="21"/>
        </w:rPr>
        <w:t>1、根据</w:t>
      </w:r>
      <w:smartTag w:uri="urn:schemas-microsoft-com:office:smarttags" w:element="chsdate">
        <w:smartTagPr>
          <w:attr w:name="IsROCDate" w:val="False"/>
          <w:attr w:name="IsLunarDate" w:val="False"/>
          <w:attr w:name="Day" w:val="1"/>
          <w:attr w:name="Month" w:val="10"/>
          <w:attr w:name="Year" w:val="2013"/>
        </w:smartTagPr>
        <w:r>
          <w:rPr>
            <w:rFonts w:ascii="宋体" w:hAnsi="宋体" w:hint="eastAsia"/>
            <w:szCs w:val="21"/>
          </w:rPr>
          <w:t>2013年10月1日</w:t>
        </w:r>
      </w:smartTag>
      <w:r>
        <w:rPr>
          <w:rFonts w:ascii="宋体" w:hAnsi="宋体" w:hint="eastAsia"/>
          <w:szCs w:val="21"/>
        </w:rPr>
        <w:t>实施的《中华人民共和国旅游法》，乙方有义务告知甲方以下旅游文明行为规范；</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中国公民，出境旅游，注重礼仪，保持尊严。</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讲究卫生，爱护环境；衣着得体，请勿喧哗。</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尊老爱幼，助人为乐；女士优先，礼貌谦让。</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出行办事，遵守时间；排队有序，不越黄线。</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文明住宿，不损用品；安静用餐，请勿浪费。</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健康娱乐，有益身心；赌博色情，坚决拒绝。</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参观游览，遵守规定；习俗禁忌，切勿冒犯。</w:t>
      </w:r>
    </w:p>
    <w:p w:rsidR="00962E5B" w:rsidRDefault="00962E5B" w:rsidP="00962E5B">
      <w:pPr>
        <w:spacing w:line="360" w:lineRule="auto"/>
        <w:ind w:leftChars="-86" w:left="-181" w:firstLineChars="300" w:firstLine="630"/>
        <w:rPr>
          <w:rFonts w:ascii="宋体" w:hAnsi="宋体" w:hint="eastAsia"/>
          <w:szCs w:val="21"/>
        </w:rPr>
      </w:pPr>
      <w:r>
        <w:rPr>
          <w:rFonts w:ascii="宋体" w:hAnsi="宋体" w:hint="eastAsia"/>
          <w:szCs w:val="21"/>
        </w:rPr>
        <w:t>遇有疑难，咨询领馆；文明出行，一路平安。</w:t>
      </w:r>
    </w:p>
    <w:p w:rsidR="00962E5B" w:rsidRDefault="00962E5B" w:rsidP="00962E5B">
      <w:pPr>
        <w:spacing w:line="360" w:lineRule="auto"/>
        <w:ind w:leftChars="-86" w:left="-180" w:hanging="1"/>
        <w:rPr>
          <w:rFonts w:ascii="宋体" w:hAnsi="宋体" w:hint="eastAsia"/>
          <w:szCs w:val="21"/>
        </w:rPr>
      </w:pPr>
      <w:r>
        <w:rPr>
          <w:rFonts w:ascii="宋体" w:hAnsi="宋体" w:hint="eastAsia"/>
          <w:szCs w:val="21"/>
        </w:rPr>
        <w:t>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w:t>
      </w:r>
      <w:r>
        <w:rPr>
          <w:rFonts w:ascii="宋体" w:hAnsi="宋体"/>
          <w:szCs w:val="21"/>
        </w:rPr>
        <w:t>因</w:t>
      </w:r>
      <w:r>
        <w:rPr>
          <w:rFonts w:ascii="宋体" w:hAnsi="宋体" w:hint="eastAsia"/>
          <w:szCs w:val="21"/>
        </w:rPr>
        <w:t>甲方</w:t>
      </w:r>
      <w:r>
        <w:rPr>
          <w:rFonts w:ascii="宋体" w:hAnsi="宋体"/>
          <w:szCs w:val="21"/>
        </w:rPr>
        <w:t>的不文明行为产生的不利后果，由</w:t>
      </w:r>
      <w:r>
        <w:rPr>
          <w:rFonts w:ascii="宋体" w:hAnsi="宋体" w:hint="eastAsia"/>
          <w:szCs w:val="21"/>
        </w:rPr>
        <w:t>甲方</w:t>
      </w:r>
      <w:r>
        <w:rPr>
          <w:rFonts w:ascii="宋体" w:hAnsi="宋体"/>
          <w:szCs w:val="21"/>
        </w:rPr>
        <w:t>自行承担。</w:t>
      </w:r>
    </w:p>
    <w:p w:rsidR="00962E5B" w:rsidRDefault="00962E5B" w:rsidP="00962E5B">
      <w:pPr>
        <w:spacing w:line="360" w:lineRule="auto"/>
        <w:ind w:leftChars="-86" w:left="-180" w:hanging="1"/>
        <w:rPr>
          <w:rFonts w:ascii="宋体" w:hAnsi="宋体" w:hint="eastAsia"/>
          <w:szCs w:val="21"/>
        </w:rPr>
      </w:pPr>
      <w:r>
        <w:rPr>
          <w:rFonts w:ascii="宋体" w:hAnsi="宋体" w:hint="eastAsia"/>
          <w:szCs w:val="21"/>
        </w:rPr>
        <w:t>3、如果甲方</w:t>
      </w:r>
      <w:r>
        <w:rPr>
          <w:rFonts w:ascii="宋体" w:hAnsi="宋体"/>
          <w:szCs w:val="21"/>
        </w:rPr>
        <w:t>有不文明旅游行为且屡次不听劝阻的，视为《旅游法》规定的从事违反社会公德的行为；如给</w:t>
      </w:r>
      <w:r>
        <w:rPr>
          <w:rFonts w:ascii="宋体" w:hAnsi="宋体" w:hint="eastAsia"/>
          <w:szCs w:val="21"/>
        </w:rPr>
        <w:t>乙方</w:t>
      </w:r>
      <w:r>
        <w:rPr>
          <w:rFonts w:ascii="宋体" w:hAnsi="宋体"/>
          <w:szCs w:val="21"/>
        </w:rPr>
        <w:t>造成损失，</w:t>
      </w:r>
      <w:r>
        <w:rPr>
          <w:rFonts w:ascii="宋体" w:hAnsi="宋体" w:hint="eastAsia"/>
          <w:szCs w:val="21"/>
        </w:rPr>
        <w:t>乙方</w:t>
      </w:r>
      <w:r>
        <w:rPr>
          <w:rFonts w:ascii="宋体" w:hAnsi="宋体"/>
          <w:szCs w:val="21"/>
        </w:rPr>
        <w:t>可以要求旅游者赔偿。</w:t>
      </w:r>
    </w:p>
    <w:p w:rsidR="00962E5B" w:rsidRDefault="00962E5B" w:rsidP="00962E5B">
      <w:pPr>
        <w:spacing w:line="360" w:lineRule="auto"/>
        <w:ind w:leftChars="-86" w:left="-180" w:hanging="1"/>
        <w:rPr>
          <w:rFonts w:ascii="宋体" w:hAnsi="宋体" w:hint="eastAsia"/>
          <w:szCs w:val="21"/>
        </w:rPr>
      </w:pPr>
      <w:r>
        <w:rPr>
          <w:rFonts w:ascii="宋体" w:hAnsi="宋体" w:hint="eastAsia"/>
          <w:szCs w:val="21"/>
        </w:rPr>
        <w:t>二、</w:t>
      </w:r>
      <w:r>
        <w:rPr>
          <w:rFonts w:ascii="宋体" w:hAnsi="宋体" w:hint="eastAsia"/>
          <w:b/>
          <w:szCs w:val="21"/>
        </w:rPr>
        <w:t>购物</w:t>
      </w:r>
    </w:p>
    <w:p w:rsidR="00962E5B" w:rsidRDefault="00962E5B" w:rsidP="00962E5B">
      <w:pPr>
        <w:spacing w:before="60" w:line="360" w:lineRule="auto"/>
        <w:ind w:leftChars="-86" w:left="-181" w:firstLineChars="200" w:firstLine="420"/>
        <w:rPr>
          <w:rFonts w:ascii="宋体" w:hAnsi="宋体" w:hint="eastAsia"/>
          <w:szCs w:val="21"/>
        </w:rPr>
      </w:pPr>
      <w:r>
        <w:rPr>
          <w:rFonts w:ascii="宋体" w:hAnsi="宋体" w:hint="eastAsia"/>
          <w:szCs w:val="21"/>
        </w:rPr>
        <w:lastRenderedPageBreak/>
        <w:t>乙方应甲方要求，在《旅游行程单》安排的甲方自由活动时间内，在不影响乙方行程安排的前提下，乙方可安排甲方前往如下购物商店：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962E5B" w:rsidTr="002D0C76">
        <w:tc>
          <w:tcPr>
            <w:tcW w:w="2130" w:type="dxa"/>
          </w:tcPr>
          <w:p w:rsidR="00962E5B" w:rsidRDefault="00962E5B" w:rsidP="002D0C76">
            <w:pPr>
              <w:spacing w:before="60" w:line="360" w:lineRule="auto"/>
              <w:rPr>
                <w:rFonts w:ascii="宋体" w:hAnsi="宋体" w:hint="eastAsia"/>
                <w:szCs w:val="21"/>
              </w:rPr>
            </w:pPr>
            <w:r>
              <w:rPr>
                <w:rFonts w:ascii="宋体" w:hAnsi="宋体" w:hint="eastAsia"/>
                <w:szCs w:val="21"/>
              </w:rPr>
              <w:t>地区</w:t>
            </w:r>
          </w:p>
        </w:tc>
        <w:tc>
          <w:tcPr>
            <w:tcW w:w="2130" w:type="dxa"/>
          </w:tcPr>
          <w:p w:rsidR="00962E5B" w:rsidRDefault="00962E5B" w:rsidP="002D0C76">
            <w:pPr>
              <w:spacing w:before="60" w:line="360" w:lineRule="auto"/>
              <w:rPr>
                <w:rFonts w:ascii="宋体" w:hAnsi="宋体" w:hint="eastAsia"/>
                <w:szCs w:val="21"/>
              </w:rPr>
            </w:pPr>
            <w:r>
              <w:rPr>
                <w:rFonts w:ascii="宋体" w:hAnsi="宋体" w:hint="eastAsia"/>
                <w:szCs w:val="21"/>
              </w:rPr>
              <w:t>购物店</w:t>
            </w:r>
          </w:p>
        </w:tc>
        <w:tc>
          <w:tcPr>
            <w:tcW w:w="2131" w:type="dxa"/>
          </w:tcPr>
          <w:p w:rsidR="00962E5B" w:rsidRDefault="00962E5B" w:rsidP="002D0C76">
            <w:pPr>
              <w:spacing w:before="60" w:line="360" w:lineRule="auto"/>
              <w:rPr>
                <w:rFonts w:ascii="宋体" w:hAnsi="宋体" w:hint="eastAsia"/>
                <w:szCs w:val="21"/>
              </w:rPr>
            </w:pPr>
            <w:r>
              <w:rPr>
                <w:rFonts w:ascii="宋体" w:hAnsi="宋体" w:hint="eastAsia"/>
                <w:szCs w:val="21"/>
              </w:rPr>
              <w:t>购物点销售内容</w:t>
            </w:r>
          </w:p>
        </w:tc>
        <w:tc>
          <w:tcPr>
            <w:tcW w:w="2131" w:type="dxa"/>
          </w:tcPr>
          <w:p w:rsidR="00962E5B" w:rsidRDefault="00962E5B" w:rsidP="002D0C76">
            <w:pPr>
              <w:spacing w:before="60" w:line="360" w:lineRule="auto"/>
              <w:rPr>
                <w:rFonts w:ascii="宋体" w:hAnsi="宋体" w:hint="eastAsia"/>
                <w:szCs w:val="21"/>
              </w:rPr>
            </w:pPr>
            <w:r>
              <w:rPr>
                <w:rFonts w:ascii="宋体" w:hAnsi="宋体" w:hint="eastAsia"/>
                <w:szCs w:val="21"/>
              </w:rPr>
              <w:t>购物点停留时间</w:t>
            </w:r>
          </w:p>
        </w:tc>
      </w:tr>
      <w:tr w:rsidR="00962E5B" w:rsidTr="002D0C76">
        <w:tc>
          <w:tcPr>
            <w:tcW w:w="2130" w:type="dxa"/>
          </w:tcPr>
          <w:p w:rsidR="00962E5B" w:rsidRDefault="00962E5B" w:rsidP="002D0C76">
            <w:pPr>
              <w:spacing w:before="60" w:line="360" w:lineRule="auto"/>
              <w:rPr>
                <w:rFonts w:ascii="宋体" w:hAnsi="宋体" w:hint="eastAsia"/>
                <w:szCs w:val="21"/>
              </w:rPr>
            </w:pPr>
          </w:p>
        </w:tc>
        <w:tc>
          <w:tcPr>
            <w:tcW w:w="2130" w:type="dxa"/>
          </w:tcPr>
          <w:p w:rsidR="00962E5B" w:rsidRDefault="00962E5B" w:rsidP="002D0C76">
            <w:pPr>
              <w:spacing w:before="60" w:line="360" w:lineRule="auto"/>
              <w:rPr>
                <w:rFonts w:ascii="宋体" w:hAnsi="宋体" w:hint="eastAsia"/>
                <w:szCs w:val="21"/>
              </w:rPr>
            </w:pPr>
          </w:p>
        </w:tc>
        <w:tc>
          <w:tcPr>
            <w:tcW w:w="2131" w:type="dxa"/>
          </w:tcPr>
          <w:p w:rsidR="00962E5B" w:rsidRDefault="00962E5B" w:rsidP="002D0C76">
            <w:pPr>
              <w:spacing w:before="60" w:line="360" w:lineRule="auto"/>
              <w:rPr>
                <w:rFonts w:ascii="宋体" w:hAnsi="宋体" w:hint="eastAsia"/>
                <w:szCs w:val="21"/>
              </w:rPr>
            </w:pPr>
          </w:p>
        </w:tc>
        <w:tc>
          <w:tcPr>
            <w:tcW w:w="2131" w:type="dxa"/>
          </w:tcPr>
          <w:p w:rsidR="00962E5B" w:rsidRDefault="00962E5B" w:rsidP="002D0C76">
            <w:pPr>
              <w:spacing w:before="60" w:line="360" w:lineRule="auto"/>
              <w:rPr>
                <w:rFonts w:ascii="宋体" w:hAnsi="宋体" w:hint="eastAsia"/>
                <w:szCs w:val="21"/>
              </w:rPr>
            </w:pPr>
          </w:p>
        </w:tc>
      </w:tr>
    </w:tbl>
    <w:p w:rsidR="00962E5B" w:rsidRDefault="00962E5B" w:rsidP="00962E5B">
      <w:pPr>
        <w:numPr>
          <w:ilvl w:val="0"/>
          <w:numId w:val="1"/>
        </w:numPr>
        <w:spacing w:line="360" w:lineRule="auto"/>
        <w:ind w:leftChars="-86" w:left="-180" w:hanging="1"/>
        <w:rPr>
          <w:rFonts w:ascii="宋体" w:hAnsi="宋体" w:hint="eastAsia"/>
          <w:szCs w:val="21"/>
        </w:rPr>
      </w:pPr>
      <w:r>
        <w:rPr>
          <w:rFonts w:ascii="宋体" w:hAnsi="宋体" w:hint="eastAsia"/>
          <w:szCs w:val="21"/>
        </w:rPr>
        <w:t>乙方所安排的购物点名称、销售内容、停留时间都在行程或补充协议内体现，并于签订合同时明确告知；旅游者是否购买商品，由旅游者根据自身需要和个人意志，自愿、自主决定，旅行社全程绝不强制购物。</w:t>
      </w:r>
    </w:p>
    <w:p w:rsidR="00962E5B" w:rsidRDefault="00962E5B" w:rsidP="00962E5B">
      <w:pPr>
        <w:numPr>
          <w:ilvl w:val="0"/>
          <w:numId w:val="1"/>
        </w:numPr>
        <w:spacing w:line="360" w:lineRule="auto"/>
        <w:ind w:leftChars="-86" w:left="-180" w:hanging="1"/>
        <w:rPr>
          <w:rFonts w:ascii="宋体" w:hAnsi="宋体" w:hint="eastAsia"/>
          <w:szCs w:val="21"/>
        </w:rPr>
      </w:pPr>
      <w:r>
        <w:rPr>
          <w:rFonts w:ascii="宋体" w:hAnsi="宋体" w:hint="eastAsia"/>
          <w:szCs w:val="21"/>
        </w:rPr>
        <w:t>除本补充确认中的购物场所外，无其他购物场所；</w:t>
      </w:r>
    </w:p>
    <w:p w:rsidR="00962E5B" w:rsidRDefault="00962E5B" w:rsidP="00962E5B">
      <w:pPr>
        <w:numPr>
          <w:ilvl w:val="0"/>
          <w:numId w:val="1"/>
        </w:numPr>
        <w:spacing w:line="360" w:lineRule="auto"/>
        <w:ind w:leftChars="-86" w:left="-180" w:hanging="1"/>
        <w:rPr>
          <w:rFonts w:ascii="宋体" w:hAnsi="宋体" w:hint="eastAsia"/>
          <w:szCs w:val="21"/>
        </w:rPr>
      </w:pPr>
      <w:r>
        <w:rPr>
          <w:rFonts w:ascii="宋体" w:hAnsi="宋体" w:hint="eastAsia"/>
          <w:szCs w:val="21"/>
        </w:rPr>
        <w:t>游客在本补充协议约定的购物场所购买的商品，非商品质量问题，旅行社不协助退换；</w:t>
      </w:r>
    </w:p>
    <w:p w:rsidR="00962E5B" w:rsidRDefault="00962E5B" w:rsidP="00962E5B">
      <w:pPr>
        <w:numPr>
          <w:ilvl w:val="0"/>
          <w:numId w:val="1"/>
        </w:numPr>
        <w:spacing w:line="360" w:lineRule="auto"/>
        <w:ind w:leftChars="-86" w:left="-180" w:hanging="1"/>
        <w:rPr>
          <w:rFonts w:ascii="宋体" w:hAnsi="宋体" w:hint="eastAsia"/>
          <w:szCs w:val="21"/>
        </w:rPr>
      </w:pPr>
      <w:r>
        <w:rPr>
          <w:rFonts w:ascii="宋体" w:hAnsi="宋体" w:hint="eastAsia"/>
          <w:szCs w:val="21"/>
        </w:rPr>
        <w:t>游客自行前往非本补充协议中的购物场所购买的商品，旅行社不承担任何责任；</w:t>
      </w:r>
    </w:p>
    <w:p w:rsidR="00962E5B" w:rsidRDefault="00962E5B" w:rsidP="00962E5B">
      <w:pPr>
        <w:numPr>
          <w:ilvl w:val="0"/>
          <w:numId w:val="1"/>
        </w:numPr>
        <w:tabs>
          <w:tab w:val="left" w:pos="0"/>
        </w:tabs>
        <w:spacing w:line="360" w:lineRule="auto"/>
        <w:ind w:leftChars="-86" w:left="-180" w:hanging="1"/>
        <w:rPr>
          <w:rFonts w:ascii="宋体" w:hAnsi="宋体" w:hint="eastAsia"/>
          <w:szCs w:val="21"/>
        </w:rPr>
      </w:pPr>
      <w:r>
        <w:rPr>
          <w:rFonts w:ascii="宋体" w:hAnsi="宋体" w:hint="eastAsia"/>
          <w:szCs w:val="21"/>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rsidR="00962E5B" w:rsidRDefault="00962E5B" w:rsidP="00962E5B">
      <w:pPr>
        <w:tabs>
          <w:tab w:val="left" w:pos="567"/>
        </w:tabs>
        <w:spacing w:line="360" w:lineRule="auto"/>
        <w:ind w:leftChars="-86" w:left="-180" w:hanging="1"/>
        <w:rPr>
          <w:rFonts w:ascii="宋体" w:hAnsi="宋体" w:hint="eastAsia"/>
          <w:b/>
          <w:spacing w:val="-6"/>
          <w:w w:val="90"/>
          <w:szCs w:val="21"/>
        </w:rPr>
      </w:pPr>
      <w:r>
        <w:rPr>
          <w:rFonts w:ascii="宋体" w:hAnsi="宋体" w:hint="eastAsia"/>
          <w:b/>
          <w:spacing w:val="-6"/>
          <w:w w:val="90"/>
          <w:szCs w:val="21"/>
        </w:rPr>
        <w:t>三、自费活动</w:t>
      </w:r>
    </w:p>
    <w:p w:rsidR="00962E5B" w:rsidRDefault="00962E5B" w:rsidP="00962E5B">
      <w:pPr>
        <w:tabs>
          <w:tab w:val="left" w:pos="567"/>
        </w:tabs>
        <w:spacing w:line="360" w:lineRule="auto"/>
        <w:ind w:leftChars="-86" w:left="-180" w:hanging="1"/>
        <w:rPr>
          <w:rFonts w:ascii="宋体" w:hAnsi="宋体" w:hint="eastAsia"/>
          <w:szCs w:val="21"/>
        </w:rPr>
      </w:pPr>
      <w:r>
        <w:rPr>
          <w:rFonts w:ascii="宋体" w:hAnsi="宋体" w:hint="eastAsia"/>
          <w:spacing w:val="-6"/>
          <w:w w:val="90"/>
          <w:szCs w:val="21"/>
        </w:rPr>
        <w:t xml:space="preserve"> 1. </w:t>
      </w:r>
      <w:r>
        <w:rPr>
          <w:rFonts w:ascii="宋体" w:hAnsi="宋体" w:hint="eastAsia"/>
          <w:szCs w:val="21"/>
        </w:rPr>
        <w:t>甲方是否参加</w:t>
      </w:r>
      <w:r>
        <w:rPr>
          <w:rFonts w:ascii="宋体" w:hAnsi="宋体"/>
          <w:szCs w:val="21"/>
        </w:rPr>
        <w:t>自费</w:t>
      </w:r>
      <w:r>
        <w:rPr>
          <w:rFonts w:ascii="宋体" w:hAnsi="宋体" w:hint="eastAsia"/>
          <w:szCs w:val="21"/>
        </w:rPr>
        <w:t>活动</w:t>
      </w:r>
      <w:r>
        <w:rPr>
          <w:rFonts w:ascii="宋体" w:hAnsi="宋体"/>
          <w:szCs w:val="21"/>
        </w:rPr>
        <w:t>项目，由</w:t>
      </w:r>
      <w:r>
        <w:rPr>
          <w:rFonts w:ascii="宋体" w:hAnsi="宋体" w:hint="eastAsia"/>
          <w:szCs w:val="21"/>
        </w:rPr>
        <w:t>甲方</w:t>
      </w:r>
      <w:r>
        <w:rPr>
          <w:rFonts w:ascii="宋体" w:hAnsi="宋体"/>
          <w:szCs w:val="21"/>
        </w:rPr>
        <w:t>根据自身需要和个人意</w:t>
      </w:r>
      <w:r>
        <w:rPr>
          <w:rFonts w:ascii="宋体" w:hAnsi="宋体" w:hint="eastAsia"/>
          <w:szCs w:val="21"/>
        </w:rPr>
        <w:t>愿</w:t>
      </w:r>
      <w:r>
        <w:rPr>
          <w:rFonts w:ascii="宋体" w:hAnsi="宋体"/>
          <w:szCs w:val="21"/>
        </w:rPr>
        <w:t>，自主决定，</w:t>
      </w:r>
      <w:r>
        <w:rPr>
          <w:rFonts w:ascii="宋体" w:hAnsi="宋体" w:hint="eastAsia"/>
          <w:szCs w:val="21"/>
        </w:rPr>
        <w:t>选择参加；在旅游</w:t>
      </w:r>
      <w:r>
        <w:rPr>
          <w:rFonts w:ascii="宋体" w:hAnsi="宋体"/>
          <w:szCs w:val="21"/>
        </w:rPr>
        <w:t>全程</w:t>
      </w:r>
      <w:r>
        <w:rPr>
          <w:rFonts w:ascii="宋体" w:hAnsi="宋体" w:hint="eastAsia"/>
          <w:szCs w:val="21"/>
        </w:rPr>
        <w:t>期间，乙方</w:t>
      </w:r>
      <w:r>
        <w:rPr>
          <w:rFonts w:ascii="宋体" w:hAnsi="宋体"/>
          <w:szCs w:val="21"/>
        </w:rPr>
        <w:t>绝不强制</w:t>
      </w:r>
      <w:r>
        <w:rPr>
          <w:rFonts w:ascii="宋体" w:hAnsi="宋体" w:hint="eastAsia"/>
          <w:szCs w:val="21"/>
        </w:rPr>
        <w:t>甲方</w:t>
      </w:r>
      <w:r>
        <w:rPr>
          <w:rFonts w:ascii="宋体" w:hAnsi="宋体"/>
          <w:szCs w:val="21"/>
        </w:rPr>
        <w:t>参加</w:t>
      </w:r>
      <w:r>
        <w:rPr>
          <w:rFonts w:ascii="宋体" w:hAnsi="宋体" w:hint="eastAsia"/>
          <w:szCs w:val="21"/>
        </w:rPr>
        <w:t>任何</w:t>
      </w:r>
      <w:r>
        <w:rPr>
          <w:rFonts w:ascii="宋体" w:hAnsi="宋体"/>
          <w:szCs w:val="21"/>
        </w:rPr>
        <w:t>自费</w:t>
      </w:r>
      <w:r>
        <w:rPr>
          <w:rFonts w:ascii="宋体" w:hAnsi="宋体" w:hint="eastAsia"/>
          <w:szCs w:val="21"/>
        </w:rPr>
        <w:t>活动</w:t>
      </w:r>
      <w:r>
        <w:rPr>
          <w:rFonts w:ascii="宋体" w:hAnsi="宋体"/>
          <w:szCs w:val="21"/>
        </w:rPr>
        <w:t>项目。</w:t>
      </w:r>
    </w:p>
    <w:p w:rsidR="00962E5B" w:rsidRDefault="00962E5B" w:rsidP="00962E5B">
      <w:pPr>
        <w:tabs>
          <w:tab w:val="left" w:pos="1995"/>
        </w:tabs>
        <w:spacing w:line="360" w:lineRule="auto"/>
        <w:ind w:leftChars="-86" w:left="-180" w:hanging="1"/>
        <w:rPr>
          <w:rFonts w:ascii="宋体" w:hAnsi="宋体" w:hint="eastAsia"/>
          <w:szCs w:val="21"/>
        </w:rPr>
      </w:pPr>
      <w:r>
        <w:rPr>
          <w:rFonts w:ascii="宋体" w:hAnsi="宋体" w:hint="eastAsia"/>
          <w:b/>
          <w:spacing w:val="-6"/>
          <w:w w:val="90"/>
          <w:szCs w:val="21"/>
        </w:rPr>
        <w:tab/>
        <w:t>2.</w:t>
      </w:r>
      <w:r>
        <w:rPr>
          <w:rFonts w:ascii="宋体" w:hAnsi="宋体" w:hint="eastAsia"/>
          <w:spacing w:val="-6"/>
          <w:w w:val="90"/>
          <w:szCs w:val="21"/>
        </w:rPr>
        <w:t xml:space="preserve"> </w:t>
      </w:r>
      <w:r>
        <w:rPr>
          <w:rFonts w:ascii="宋体" w:hAnsi="宋体" w:hint="eastAsia"/>
          <w:szCs w:val="21"/>
        </w:rPr>
        <w:t>在合同约定的《旅游行程单》安排的自由活动时间内，甲方可自愿选择增加如下活动内容：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3378"/>
        <w:gridCol w:w="1620"/>
        <w:gridCol w:w="1394"/>
      </w:tblGrid>
      <w:tr w:rsidR="00962E5B" w:rsidTr="002D0C76">
        <w:tc>
          <w:tcPr>
            <w:tcW w:w="2130" w:type="dxa"/>
          </w:tcPr>
          <w:p w:rsidR="00962E5B" w:rsidRDefault="00962E5B" w:rsidP="002D0C76">
            <w:pPr>
              <w:tabs>
                <w:tab w:val="left" w:pos="1995"/>
              </w:tabs>
              <w:spacing w:line="360" w:lineRule="auto"/>
              <w:rPr>
                <w:rFonts w:ascii="宋体" w:hAnsi="宋体" w:hint="eastAsia"/>
                <w:szCs w:val="21"/>
              </w:rPr>
            </w:pPr>
            <w:r>
              <w:rPr>
                <w:rFonts w:ascii="宋体" w:hAnsi="宋体" w:hint="eastAsia"/>
                <w:szCs w:val="21"/>
              </w:rPr>
              <w:t>地区</w:t>
            </w:r>
          </w:p>
        </w:tc>
        <w:tc>
          <w:tcPr>
            <w:tcW w:w="3378" w:type="dxa"/>
          </w:tcPr>
          <w:p w:rsidR="00962E5B" w:rsidRDefault="00962E5B" w:rsidP="002D0C76">
            <w:pPr>
              <w:tabs>
                <w:tab w:val="left" w:pos="1995"/>
              </w:tabs>
              <w:spacing w:line="360" w:lineRule="auto"/>
              <w:rPr>
                <w:rFonts w:ascii="宋体" w:hAnsi="宋体" w:hint="eastAsia"/>
                <w:szCs w:val="21"/>
              </w:rPr>
            </w:pPr>
            <w:r>
              <w:rPr>
                <w:rFonts w:ascii="宋体" w:hAnsi="宋体" w:hint="eastAsia"/>
                <w:szCs w:val="21"/>
              </w:rPr>
              <w:t>自费活动名称</w:t>
            </w:r>
          </w:p>
        </w:tc>
        <w:tc>
          <w:tcPr>
            <w:tcW w:w="1620" w:type="dxa"/>
          </w:tcPr>
          <w:p w:rsidR="00962E5B" w:rsidRDefault="00962E5B" w:rsidP="002D0C76">
            <w:pPr>
              <w:tabs>
                <w:tab w:val="left" w:pos="1995"/>
              </w:tabs>
              <w:spacing w:line="360" w:lineRule="auto"/>
              <w:rPr>
                <w:rFonts w:ascii="宋体" w:hAnsi="宋体" w:hint="eastAsia"/>
                <w:szCs w:val="21"/>
              </w:rPr>
            </w:pPr>
            <w:r>
              <w:rPr>
                <w:rFonts w:ascii="宋体" w:hAnsi="宋体" w:hint="eastAsia"/>
                <w:szCs w:val="21"/>
              </w:rPr>
              <w:t>价格</w:t>
            </w:r>
          </w:p>
        </w:tc>
        <w:tc>
          <w:tcPr>
            <w:tcW w:w="1394" w:type="dxa"/>
          </w:tcPr>
          <w:p w:rsidR="00962E5B" w:rsidRDefault="00962E5B" w:rsidP="002D0C76">
            <w:pPr>
              <w:tabs>
                <w:tab w:val="left" w:pos="1995"/>
              </w:tabs>
              <w:spacing w:line="360" w:lineRule="auto"/>
              <w:rPr>
                <w:rFonts w:ascii="宋体" w:hAnsi="宋体" w:hint="eastAsia"/>
                <w:szCs w:val="21"/>
              </w:rPr>
            </w:pPr>
            <w:r>
              <w:rPr>
                <w:rFonts w:ascii="宋体" w:hAnsi="宋体" w:hint="eastAsia"/>
                <w:szCs w:val="21"/>
              </w:rPr>
              <w:t>时间</w:t>
            </w:r>
          </w:p>
        </w:tc>
      </w:tr>
      <w:tr w:rsidR="00962E5B" w:rsidTr="002D0C76">
        <w:tc>
          <w:tcPr>
            <w:tcW w:w="2130" w:type="dxa"/>
          </w:tcPr>
          <w:p w:rsidR="00962E5B" w:rsidRDefault="00962E5B" w:rsidP="002D0C76">
            <w:pPr>
              <w:tabs>
                <w:tab w:val="left" w:pos="1995"/>
              </w:tabs>
              <w:spacing w:line="360" w:lineRule="auto"/>
              <w:rPr>
                <w:rFonts w:ascii="宋体" w:hAnsi="宋体" w:hint="eastAsia"/>
                <w:b/>
                <w:spacing w:val="-6"/>
                <w:w w:val="90"/>
                <w:szCs w:val="21"/>
              </w:rPr>
            </w:pPr>
          </w:p>
        </w:tc>
        <w:tc>
          <w:tcPr>
            <w:tcW w:w="3378" w:type="dxa"/>
          </w:tcPr>
          <w:p w:rsidR="00962E5B" w:rsidRDefault="00962E5B" w:rsidP="002D0C76">
            <w:pPr>
              <w:tabs>
                <w:tab w:val="left" w:pos="1995"/>
              </w:tabs>
              <w:spacing w:line="360" w:lineRule="auto"/>
              <w:rPr>
                <w:rFonts w:ascii="宋体" w:hAnsi="宋体" w:hint="eastAsia"/>
                <w:b/>
                <w:spacing w:val="-6"/>
                <w:w w:val="90"/>
                <w:szCs w:val="21"/>
              </w:rPr>
            </w:pPr>
          </w:p>
        </w:tc>
        <w:tc>
          <w:tcPr>
            <w:tcW w:w="1620" w:type="dxa"/>
          </w:tcPr>
          <w:p w:rsidR="00962E5B" w:rsidRDefault="00962E5B" w:rsidP="002D0C76">
            <w:pPr>
              <w:tabs>
                <w:tab w:val="left" w:pos="1995"/>
              </w:tabs>
              <w:spacing w:line="360" w:lineRule="auto"/>
              <w:rPr>
                <w:rFonts w:ascii="宋体" w:hAnsi="宋体" w:hint="eastAsia"/>
                <w:b/>
                <w:spacing w:val="-6"/>
                <w:w w:val="90"/>
                <w:szCs w:val="21"/>
              </w:rPr>
            </w:pPr>
          </w:p>
        </w:tc>
        <w:tc>
          <w:tcPr>
            <w:tcW w:w="1394" w:type="dxa"/>
          </w:tcPr>
          <w:p w:rsidR="00962E5B" w:rsidRDefault="00962E5B" w:rsidP="002D0C76">
            <w:pPr>
              <w:tabs>
                <w:tab w:val="left" w:pos="1995"/>
              </w:tabs>
              <w:spacing w:line="360" w:lineRule="auto"/>
              <w:rPr>
                <w:rFonts w:ascii="宋体" w:hAnsi="宋体" w:hint="eastAsia"/>
                <w:b/>
                <w:spacing w:val="-6"/>
                <w:w w:val="90"/>
                <w:szCs w:val="21"/>
              </w:rPr>
            </w:pPr>
          </w:p>
        </w:tc>
      </w:tr>
    </w:tbl>
    <w:p w:rsidR="00962E5B" w:rsidRDefault="00962E5B" w:rsidP="00962E5B">
      <w:pPr>
        <w:tabs>
          <w:tab w:val="left" w:pos="0"/>
        </w:tabs>
        <w:spacing w:line="360" w:lineRule="auto"/>
        <w:rPr>
          <w:rFonts w:ascii="宋体" w:hAnsi="宋体" w:hint="eastAsia"/>
          <w:szCs w:val="21"/>
        </w:rPr>
      </w:pPr>
      <w:r>
        <w:rPr>
          <w:rFonts w:ascii="宋体" w:hAnsi="宋体" w:hint="eastAsia"/>
          <w:b/>
          <w:spacing w:val="-6"/>
          <w:w w:val="90"/>
          <w:szCs w:val="21"/>
        </w:rPr>
        <w:t>3.</w:t>
      </w:r>
      <w:r>
        <w:rPr>
          <w:rFonts w:ascii="宋体" w:hAnsi="宋体" w:hint="eastAsia"/>
          <w:spacing w:val="-6"/>
          <w:w w:val="90"/>
          <w:szCs w:val="21"/>
        </w:rPr>
        <w:t xml:space="preserve"> </w:t>
      </w:r>
      <w:r>
        <w:rPr>
          <w:rFonts w:ascii="宋体" w:hAnsi="宋体" w:hint="eastAsia"/>
          <w:szCs w:val="21"/>
        </w:rPr>
        <w:t>本补充协议或由乙方推荐的自费活动项目，均不强迫甲方参加；甲方在本补充协议内自愿选择增加的自费活动项目，在旅游时间和气候等因素允许的前提下，乙方予以安排；因旅游行程时间、气候或因景区临时关闭等原因，乙方无法安排甲方参加自愿选择的自费活动项目的，请甲方谅解！</w:t>
      </w:r>
    </w:p>
    <w:p w:rsidR="00962E5B" w:rsidRDefault="00962E5B" w:rsidP="00962E5B">
      <w:pPr>
        <w:tabs>
          <w:tab w:val="left" w:pos="0"/>
        </w:tabs>
        <w:spacing w:line="360" w:lineRule="auto"/>
        <w:ind w:hanging="1"/>
        <w:rPr>
          <w:rFonts w:ascii="宋体" w:hAnsi="宋体" w:hint="eastAsia"/>
          <w:szCs w:val="21"/>
        </w:rPr>
      </w:pPr>
      <w:r>
        <w:rPr>
          <w:rFonts w:ascii="宋体" w:hAnsi="宋体" w:hint="eastAsia"/>
          <w:szCs w:val="21"/>
        </w:rPr>
        <w:t>4. 甲方是否参加自费活动项目，由甲方自行根据自身健康状况和个人意愿，自主决定，乙方绝不强制甲方参加；若甲方不参加自费活动项目的，应在自由活动时间和在本人可控风险的范围内自行活动；除本补充协议所列的自费活动项目以外，乙方不向甲方售卖其他任</w:t>
      </w:r>
      <w:r>
        <w:rPr>
          <w:rFonts w:ascii="宋体" w:hAnsi="宋体" w:hint="eastAsia"/>
          <w:szCs w:val="21"/>
        </w:rPr>
        <w:lastRenderedPageBreak/>
        <w:t>何一项自费活动项目，若全团游客一致要求参加非推荐自费活动项目的，在经全团游客签字同意后，随团导游才可安排。</w:t>
      </w:r>
    </w:p>
    <w:p w:rsidR="00962E5B" w:rsidRDefault="00962E5B" w:rsidP="00962E5B">
      <w:pPr>
        <w:tabs>
          <w:tab w:val="left" w:pos="0"/>
        </w:tabs>
        <w:spacing w:line="360" w:lineRule="auto"/>
        <w:rPr>
          <w:rFonts w:ascii="宋体" w:hAnsi="宋体" w:hint="eastAsia"/>
          <w:szCs w:val="21"/>
        </w:rPr>
      </w:pPr>
      <w:r>
        <w:rPr>
          <w:rFonts w:ascii="宋体" w:hAnsi="宋体" w:hint="eastAsia"/>
          <w:szCs w:val="21"/>
        </w:rPr>
        <w:t>5.本补充协议所列自费活动项目，应载明自费活动项目的名称和价格；甲方有意愿在旅游行程所安排的自由活动期间选择参加自费活动项目的，应在本补充协议第二条第1项所列自费活动项目目录所对应的活动项目方框内作勾选后，再书面签名确认；该书面确认将作为处理旅游纠纷的依据，以确保双方各自的合法权益不受侵害。</w:t>
      </w:r>
    </w:p>
    <w:p w:rsidR="00962E5B" w:rsidRDefault="00962E5B" w:rsidP="00962E5B">
      <w:pPr>
        <w:tabs>
          <w:tab w:val="left" w:pos="567"/>
        </w:tabs>
        <w:spacing w:line="360" w:lineRule="auto"/>
        <w:ind w:leftChars="-86" w:left="-180" w:hanging="1"/>
        <w:rPr>
          <w:rFonts w:ascii="宋体" w:hAnsi="宋体" w:hint="eastAsia"/>
          <w:szCs w:val="21"/>
        </w:rPr>
      </w:pPr>
      <w:r>
        <w:rPr>
          <w:rFonts w:ascii="宋体" w:hAnsi="宋体" w:hint="eastAsia"/>
          <w:szCs w:val="21"/>
        </w:rPr>
        <w:t xml:space="preserve"> 6. 本补充协议所有自费活动项目的售价是以       人以上成团的优惠价格，当成团人数不足       人时，其自 费活动项目的价格将会增加，具体售价将根据旅游团队中参加自费活动项目的人数而定；当参加自费活动项目的人数不足以成团时，随团导游有权取消甲方在本补充协议中所选择参加的自费活动安排，请甲方谅解！</w:t>
      </w:r>
    </w:p>
    <w:p w:rsidR="00962E5B" w:rsidRDefault="00962E5B" w:rsidP="00962E5B">
      <w:pPr>
        <w:tabs>
          <w:tab w:val="left" w:pos="567"/>
        </w:tabs>
        <w:spacing w:line="360" w:lineRule="auto"/>
        <w:ind w:leftChars="-86" w:left="-180" w:hanging="1"/>
        <w:rPr>
          <w:rFonts w:ascii="宋体" w:hAnsi="宋体" w:hint="eastAsia"/>
          <w:szCs w:val="21"/>
        </w:rPr>
      </w:pPr>
      <w:r>
        <w:rPr>
          <w:rFonts w:ascii="宋体" w:hAnsi="宋体" w:hint="eastAsia"/>
          <w:szCs w:val="21"/>
        </w:rPr>
        <w:t xml:space="preserve"> 7. 请甲方在自愿选择增加自费活动项目时慎重考虑，一旦确认参加且付费后，乙方或随团导游将立即进入预订程序，当相关费用支出后，甲方取消原选择的自费活动项目时，乙方将无法退还甲方的费用，</w:t>
      </w:r>
    </w:p>
    <w:p w:rsidR="00962E5B" w:rsidRDefault="00962E5B" w:rsidP="00962E5B">
      <w:pPr>
        <w:tabs>
          <w:tab w:val="left" w:pos="567"/>
        </w:tabs>
        <w:spacing w:line="360" w:lineRule="auto"/>
        <w:rPr>
          <w:rFonts w:ascii="宋体" w:hAnsi="宋体" w:hint="eastAsia"/>
          <w:b/>
          <w:spacing w:val="-6"/>
          <w:w w:val="90"/>
          <w:szCs w:val="21"/>
        </w:rPr>
      </w:pPr>
    </w:p>
    <w:p w:rsidR="00962E5B" w:rsidRDefault="00962E5B" w:rsidP="00962E5B">
      <w:pPr>
        <w:tabs>
          <w:tab w:val="left" w:pos="567"/>
        </w:tabs>
        <w:spacing w:line="360" w:lineRule="auto"/>
        <w:ind w:leftChars="-86" w:left="-180" w:hanging="1"/>
        <w:rPr>
          <w:rFonts w:ascii="宋体" w:hAnsi="宋体" w:hint="eastAsia"/>
          <w:szCs w:val="21"/>
        </w:rPr>
      </w:pPr>
      <w:r>
        <w:rPr>
          <w:rFonts w:ascii="宋体" w:hAnsi="宋体" w:hint="eastAsia"/>
          <w:b/>
          <w:spacing w:val="-6"/>
          <w:w w:val="90"/>
          <w:szCs w:val="21"/>
        </w:rPr>
        <w:t>四、其它</w:t>
      </w:r>
    </w:p>
    <w:p w:rsidR="00962E5B" w:rsidRDefault="00962E5B" w:rsidP="00962E5B">
      <w:pPr>
        <w:tabs>
          <w:tab w:val="left" w:pos="567"/>
        </w:tabs>
        <w:spacing w:line="360" w:lineRule="auto"/>
        <w:ind w:leftChars="-86" w:left="-180" w:hanging="1"/>
        <w:rPr>
          <w:rFonts w:ascii="宋体" w:hAnsi="宋体" w:hint="eastAsia"/>
          <w:szCs w:val="21"/>
        </w:rPr>
      </w:pPr>
      <w:r>
        <w:rPr>
          <w:rFonts w:ascii="宋体" w:hAnsi="宋体" w:hint="eastAsia"/>
          <w:szCs w:val="21"/>
        </w:rPr>
        <w:t>1、本补充协议为《旅游合同》的组成部分，自甲、乙双方签订之日起生效，其有效期与《旅游合同》有效期一致，同具法律效力。</w:t>
      </w:r>
    </w:p>
    <w:p w:rsidR="00962E5B" w:rsidRDefault="00962E5B" w:rsidP="00962E5B">
      <w:pPr>
        <w:spacing w:line="360" w:lineRule="auto"/>
        <w:ind w:leftChars="-86" w:left="-180" w:hanging="1"/>
        <w:rPr>
          <w:rFonts w:ascii="宋体" w:hAnsi="宋体" w:cs="仿宋_GB2312" w:hint="eastAsia"/>
          <w:szCs w:val="21"/>
          <w:u w:val="single"/>
        </w:rPr>
      </w:pPr>
      <w:r>
        <w:rPr>
          <w:rFonts w:ascii="宋体" w:hAnsi="宋体" w:cs="仿宋_GB2312" w:hint="eastAsia"/>
          <w:szCs w:val="21"/>
        </w:rPr>
        <w:t>甲方：</w:t>
      </w:r>
      <w:r>
        <w:rPr>
          <w:rFonts w:ascii="宋体" w:hAnsi="宋体" w:cs="仿宋_GB2312" w:hint="eastAsia"/>
          <w:szCs w:val="21"/>
          <w:u w:val="single"/>
        </w:rPr>
        <w:t xml:space="preserve">                      </w:t>
      </w:r>
      <w:r>
        <w:rPr>
          <w:rFonts w:ascii="宋体" w:hAnsi="宋体" w:cs="仿宋_GB2312" w:hint="eastAsia"/>
          <w:szCs w:val="21"/>
        </w:rPr>
        <w:t xml:space="preserve">        乙方：</w:t>
      </w:r>
      <w:r>
        <w:rPr>
          <w:rFonts w:ascii="宋体" w:hAnsi="宋体" w:cs="仿宋_GB2312" w:hint="eastAsia"/>
          <w:szCs w:val="21"/>
          <w:u w:val="single"/>
        </w:rPr>
        <w:t xml:space="preserve">                      </w:t>
      </w:r>
    </w:p>
    <w:p w:rsidR="00962E5B" w:rsidRDefault="00962E5B" w:rsidP="00962E5B">
      <w:pPr>
        <w:spacing w:line="360" w:lineRule="auto"/>
        <w:ind w:leftChars="-86" w:left="-180" w:hanging="1"/>
        <w:rPr>
          <w:rFonts w:ascii="宋体" w:hAnsi="宋体" w:cs="仿宋_GB2312" w:hint="eastAsia"/>
          <w:szCs w:val="21"/>
          <w:u w:val="single"/>
        </w:rPr>
      </w:pPr>
      <w:r>
        <w:rPr>
          <w:rFonts w:ascii="宋体" w:hAnsi="宋体" w:cs="仿宋_GB2312" w:hint="eastAsia"/>
          <w:szCs w:val="21"/>
        </w:rPr>
        <w:t>签约时间：</w:t>
      </w:r>
      <w:r>
        <w:rPr>
          <w:rFonts w:ascii="宋体" w:hAnsi="宋体" w:cs="仿宋_GB2312" w:hint="eastAsia"/>
          <w:szCs w:val="21"/>
          <w:u w:val="single"/>
        </w:rPr>
        <w:t xml:space="preserve">                  </w:t>
      </w:r>
      <w:r>
        <w:rPr>
          <w:rFonts w:ascii="宋体" w:hAnsi="宋体" w:cs="仿宋_GB2312" w:hint="eastAsia"/>
          <w:szCs w:val="21"/>
        </w:rPr>
        <w:t xml:space="preserve">        签约时间：</w:t>
      </w:r>
      <w:r>
        <w:rPr>
          <w:rFonts w:ascii="宋体" w:hAnsi="宋体" w:cs="仿宋_GB2312" w:hint="eastAsia"/>
          <w:szCs w:val="21"/>
          <w:u w:val="single"/>
        </w:rPr>
        <w:t xml:space="preserve">                        </w:t>
      </w:r>
    </w:p>
    <w:p w:rsidR="00962E5B" w:rsidRDefault="00962E5B" w:rsidP="00962E5B">
      <w:pPr>
        <w:spacing w:line="360" w:lineRule="auto"/>
        <w:ind w:leftChars="-86" w:left="-180" w:hanging="1"/>
        <w:rPr>
          <w:rFonts w:ascii="宋体" w:hAnsi="宋体" w:cs="仿宋_GB2312" w:hint="eastAsia"/>
          <w:szCs w:val="21"/>
          <w:u w:val="single"/>
        </w:rPr>
      </w:pPr>
    </w:p>
    <w:p w:rsidR="00962E5B" w:rsidRDefault="00962E5B" w:rsidP="00962E5B">
      <w:pPr>
        <w:spacing w:line="360" w:lineRule="auto"/>
        <w:ind w:leftChars="-86" w:left="-181" w:firstLineChars="196" w:firstLine="413"/>
        <w:rPr>
          <w:rFonts w:ascii="宋体" w:hAnsi="宋体" w:hint="eastAsia"/>
          <w:b/>
          <w:szCs w:val="21"/>
        </w:rPr>
      </w:pPr>
      <w:r>
        <w:rPr>
          <w:rFonts w:ascii="宋体" w:hAnsi="宋体" w:hint="eastAsia"/>
          <w:b/>
          <w:szCs w:val="21"/>
        </w:rPr>
        <w:t>在我与旅行社签订《旅游补充协议》时，旅行社对我是否选择参加购物活动、或自费活动均无任何强迫性的语言或强迫行为；并对我自愿选择参加的购物活动、或自费活动中存在的人身财产安全风险、安全措施、理性消费等相关方面的内容进行了全面告知和提示。同时，因我自身原因取消已付费的自费活动且无法获得退费的情形，或发生因旅行社无法控制的原因致原订购物活动、自费活动无法安排的情形，我予以充分理解；在此，我同意：我与旅行社所签订的《补充协议》作为《旅游合同》不可分割的组成部分。</w:t>
      </w:r>
    </w:p>
    <w:p w:rsidR="00962E5B" w:rsidRDefault="00962E5B" w:rsidP="00962E5B">
      <w:pPr>
        <w:spacing w:line="360" w:lineRule="auto"/>
        <w:ind w:leftChars="-86" w:left="-181" w:firstLineChars="1600" w:firstLine="3360"/>
        <w:rPr>
          <w:rFonts w:ascii="宋体" w:hAnsi="宋体" w:hint="eastAsia"/>
          <w:szCs w:val="21"/>
        </w:rPr>
      </w:pPr>
      <w:r>
        <w:rPr>
          <w:rFonts w:ascii="宋体" w:hAnsi="宋体" w:hint="eastAsia"/>
          <w:szCs w:val="21"/>
        </w:rPr>
        <w:lastRenderedPageBreak/>
        <w:t xml:space="preserve">     特此签名予以确认：                </w:t>
      </w:r>
    </w:p>
    <w:p w:rsidR="00962E5B" w:rsidRDefault="00962E5B" w:rsidP="00962E5B">
      <w:pPr>
        <w:spacing w:line="360" w:lineRule="auto"/>
        <w:ind w:firstLineChars="1750" w:firstLine="3675"/>
        <w:rPr>
          <w:rFonts w:ascii="宋体" w:hAnsi="宋体" w:cs="仿宋_GB2312" w:hint="eastAsia"/>
          <w:szCs w:val="21"/>
        </w:rPr>
      </w:pPr>
      <w:r>
        <w:rPr>
          <w:rFonts w:ascii="宋体" w:hAnsi="宋体" w:hint="eastAsia"/>
          <w:szCs w:val="21"/>
        </w:rPr>
        <w:t>签名时间：</w:t>
      </w:r>
      <w:r>
        <w:rPr>
          <w:rFonts w:ascii="宋体" w:hAnsi="宋体"/>
          <w:szCs w:val="21"/>
        </w:rPr>
        <w:t>201</w:t>
      </w:r>
      <w:r>
        <w:rPr>
          <w:rFonts w:ascii="宋体" w:hAnsi="宋体" w:hint="eastAsia"/>
          <w:szCs w:val="21"/>
        </w:rPr>
        <w:t xml:space="preserve">4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62E5B" w:rsidRDefault="00962E5B" w:rsidP="00962E5B">
      <w:pPr>
        <w:widowControl/>
        <w:adjustRightInd w:val="0"/>
        <w:snapToGrid w:val="0"/>
        <w:ind w:rightChars="55" w:right="115"/>
        <w:jc w:val="center"/>
        <w:rPr>
          <w:rFonts w:ascii="宋体" w:hAnsi="宋体" w:cs="宋体" w:hint="eastAsia"/>
          <w:b/>
          <w:kern w:val="0"/>
          <w:sz w:val="24"/>
        </w:rPr>
      </w:pPr>
      <w:r>
        <w:rPr>
          <w:rFonts w:ascii="宋体" w:hAnsi="宋体" w:cs="宋体" w:hint="eastAsia"/>
          <w:b/>
          <w:kern w:val="0"/>
          <w:sz w:val="24"/>
        </w:rPr>
        <w:t>自费项目表</w:t>
      </w:r>
    </w:p>
    <w:tbl>
      <w:tblPr>
        <w:tblpPr w:leftFromText="180" w:rightFromText="180" w:vertAnchor="text" w:horzAnchor="page" w:tblpXSpec="center" w:tblpY="282"/>
        <w:tblOverlap w:val="never"/>
        <w:tblW w:w="0" w:type="auto"/>
        <w:tblLayout w:type="fixed"/>
        <w:tblLook w:val="0000"/>
      </w:tblPr>
      <w:tblGrid>
        <w:gridCol w:w="900"/>
        <w:gridCol w:w="1168"/>
        <w:gridCol w:w="1820"/>
        <w:gridCol w:w="6480"/>
        <w:gridCol w:w="1080"/>
      </w:tblGrid>
      <w:tr w:rsidR="00962E5B" w:rsidTr="002D0C76">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6"/>
              </w:rPr>
            </w:pPr>
            <w:r>
              <w:rPr>
                <w:rFonts w:ascii="宋体" w:hAnsi="宋体" w:cs="宋体" w:hint="eastAsia"/>
                <w:kern w:val="0"/>
                <w:sz w:val="18"/>
                <w:szCs w:val="16"/>
              </w:rPr>
              <w:t>国家</w:t>
            </w:r>
          </w:p>
        </w:tc>
        <w:tc>
          <w:tcPr>
            <w:tcW w:w="1168" w:type="dxa"/>
            <w:tcBorders>
              <w:top w:val="single" w:sz="4" w:space="0" w:color="auto"/>
              <w:left w:val="nil"/>
              <w:bottom w:val="single" w:sz="4" w:space="0" w:color="auto"/>
              <w:right w:val="nil"/>
            </w:tcBorders>
            <w:vAlign w:val="center"/>
          </w:tcPr>
          <w:p w:rsidR="00962E5B" w:rsidRDefault="00962E5B" w:rsidP="002D0C76">
            <w:pPr>
              <w:widowControl/>
              <w:jc w:val="center"/>
              <w:rPr>
                <w:rFonts w:ascii="宋体" w:hAnsi="宋体" w:cs="宋体"/>
                <w:kern w:val="0"/>
                <w:sz w:val="18"/>
                <w:szCs w:val="16"/>
              </w:rPr>
            </w:pPr>
            <w:r>
              <w:rPr>
                <w:rFonts w:ascii="宋体" w:hAnsi="宋体" w:cs="宋体" w:hint="eastAsia"/>
                <w:kern w:val="0"/>
                <w:sz w:val="18"/>
                <w:szCs w:val="16"/>
              </w:rPr>
              <w:t>城市</w:t>
            </w:r>
          </w:p>
        </w:tc>
        <w:tc>
          <w:tcPr>
            <w:tcW w:w="1820" w:type="dxa"/>
            <w:tcBorders>
              <w:top w:val="single" w:sz="4" w:space="0" w:color="auto"/>
              <w:left w:val="single" w:sz="4" w:space="0" w:color="auto"/>
              <w:bottom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6"/>
              </w:rPr>
            </w:pPr>
            <w:r>
              <w:rPr>
                <w:rFonts w:ascii="宋体" w:hAnsi="宋体" w:cs="宋体" w:hint="eastAsia"/>
                <w:kern w:val="0"/>
                <w:sz w:val="18"/>
                <w:szCs w:val="16"/>
              </w:rPr>
              <w:t>自费项目</w:t>
            </w:r>
          </w:p>
        </w:tc>
        <w:tc>
          <w:tcPr>
            <w:tcW w:w="6480" w:type="dxa"/>
            <w:tcBorders>
              <w:top w:val="single" w:sz="4" w:space="0" w:color="auto"/>
              <w:left w:val="nil"/>
              <w:bottom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6"/>
              </w:rPr>
            </w:pPr>
            <w:r>
              <w:rPr>
                <w:rFonts w:ascii="宋体" w:hAnsi="宋体" w:cs="宋体" w:hint="eastAsia"/>
                <w:kern w:val="0"/>
                <w:sz w:val="18"/>
                <w:szCs w:val="16"/>
              </w:rPr>
              <w:t>说明</w:t>
            </w:r>
          </w:p>
        </w:tc>
        <w:tc>
          <w:tcPr>
            <w:tcW w:w="1080" w:type="dxa"/>
            <w:tcBorders>
              <w:top w:val="single" w:sz="4" w:space="0" w:color="auto"/>
              <w:left w:val="nil"/>
              <w:bottom w:val="single" w:sz="4" w:space="0" w:color="auto"/>
              <w:right w:val="single" w:sz="4" w:space="0" w:color="auto"/>
            </w:tcBorders>
            <w:vAlign w:val="center"/>
          </w:tcPr>
          <w:p w:rsidR="00962E5B" w:rsidRDefault="00962E5B" w:rsidP="002D0C76">
            <w:pPr>
              <w:widowControl/>
              <w:jc w:val="center"/>
              <w:rPr>
                <w:rFonts w:ascii="宋体" w:hAnsi="宋体" w:cs="宋体" w:hint="eastAsia"/>
                <w:kern w:val="0"/>
                <w:sz w:val="18"/>
                <w:szCs w:val="16"/>
              </w:rPr>
            </w:pPr>
            <w:r>
              <w:rPr>
                <w:rFonts w:ascii="宋体" w:hAnsi="宋体" w:cs="宋体" w:hint="eastAsia"/>
                <w:kern w:val="0"/>
                <w:sz w:val="18"/>
                <w:szCs w:val="16"/>
              </w:rPr>
              <w:t>费用</w:t>
            </w:r>
          </w:p>
          <w:p w:rsidR="00962E5B" w:rsidRDefault="00962E5B" w:rsidP="002D0C76">
            <w:pPr>
              <w:widowControl/>
              <w:jc w:val="center"/>
              <w:rPr>
                <w:rFonts w:ascii="宋体" w:hAnsi="宋体" w:cs="宋体"/>
                <w:kern w:val="0"/>
                <w:sz w:val="18"/>
                <w:szCs w:val="16"/>
              </w:rPr>
            </w:pPr>
            <w:r>
              <w:rPr>
                <w:rFonts w:ascii="宋体" w:hAnsi="宋体" w:cs="宋体" w:hint="eastAsia"/>
                <w:kern w:val="0"/>
                <w:sz w:val="18"/>
                <w:szCs w:val="16"/>
              </w:rPr>
              <w:t>（欧元）</w:t>
            </w:r>
          </w:p>
        </w:tc>
      </w:tr>
      <w:tr w:rsidR="00962E5B" w:rsidTr="002D0C76">
        <w:trPr>
          <w:trHeight w:val="270"/>
        </w:trPr>
        <w:tc>
          <w:tcPr>
            <w:tcW w:w="900" w:type="dxa"/>
            <w:vMerge w:val="restart"/>
            <w:tcBorders>
              <w:top w:val="single" w:sz="4" w:space="0" w:color="auto"/>
              <w:left w:val="single" w:sz="4" w:space="0" w:color="auto"/>
              <w:right w:val="single" w:sz="4" w:space="0" w:color="auto"/>
            </w:tcBorders>
            <w:vAlign w:val="center"/>
          </w:tcPr>
          <w:p w:rsidR="00962E5B" w:rsidRDefault="00962E5B" w:rsidP="002D0C76">
            <w:pPr>
              <w:jc w:val="center"/>
              <w:rPr>
                <w:rFonts w:ascii="宋体" w:hAnsi="宋体" w:cs="宋体" w:hint="eastAsia"/>
                <w:kern w:val="0"/>
                <w:sz w:val="18"/>
                <w:szCs w:val="16"/>
              </w:rPr>
            </w:pPr>
            <w:r>
              <w:rPr>
                <w:rFonts w:ascii="宋体" w:hAnsi="宋体" w:cs="宋体" w:hint="eastAsia"/>
                <w:kern w:val="0"/>
                <w:sz w:val="18"/>
                <w:szCs w:val="18"/>
              </w:rPr>
              <w:t>法国</w:t>
            </w:r>
          </w:p>
        </w:tc>
        <w:tc>
          <w:tcPr>
            <w:tcW w:w="1168" w:type="dxa"/>
            <w:vMerge w:val="restart"/>
            <w:tcBorders>
              <w:top w:val="single" w:sz="4" w:space="0" w:color="auto"/>
              <w:left w:val="nil"/>
              <w:right w:val="nil"/>
            </w:tcBorders>
            <w:vAlign w:val="center"/>
          </w:tcPr>
          <w:p w:rsidR="00962E5B" w:rsidRDefault="00962E5B" w:rsidP="002D0C76">
            <w:pPr>
              <w:jc w:val="center"/>
              <w:rPr>
                <w:rFonts w:hint="eastAsia"/>
              </w:rPr>
            </w:pPr>
            <w:r>
              <w:rPr>
                <w:rFonts w:ascii="宋体" w:hAnsi="宋体" w:cs="宋体" w:hint="eastAsia"/>
                <w:kern w:val="0"/>
                <w:sz w:val="18"/>
                <w:szCs w:val="18"/>
              </w:rPr>
              <w:t>巴黎</w:t>
            </w:r>
          </w:p>
        </w:tc>
        <w:tc>
          <w:tcPr>
            <w:tcW w:w="1820" w:type="dxa"/>
            <w:tcBorders>
              <w:top w:val="single" w:sz="4" w:space="0" w:color="auto"/>
              <w:left w:val="single" w:sz="4" w:space="0" w:color="auto"/>
              <w:bottom w:val="single" w:sz="4" w:space="0" w:color="auto"/>
              <w:right w:val="single" w:sz="4" w:space="0" w:color="auto"/>
            </w:tcBorders>
            <w:vAlign w:val="center"/>
          </w:tcPr>
          <w:p w:rsidR="00962E5B" w:rsidRDefault="00962E5B" w:rsidP="002D0C76">
            <w:pPr>
              <w:widowControl/>
              <w:jc w:val="center"/>
              <w:rPr>
                <w:rFonts w:ascii="宋体" w:hAnsi="宋体" w:cs="宋体" w:hint="eastAsia"/>
                <w:kern w:val="0"/>
                <w:sz w:val="18"/>
                <w:szCs w:val="16"/>
              </w:rPr>
            </w:pPr>
            <w:r>
              <w:rPr>
                <w:rFonts w:ascii="宋体" w:hAnsi="宋体" w:cs="宋体" w:hint="eastAsia"/>
                <w:kern w:val="0"/>
                <w:sz w:val="18"/>
                <w:szCs w:val="16"/>
              </w:rPr>
              <w:t>红磨坊歌舞表演</w:t>
            </w:r>
          </w:p>
          <w:p w:rsidR="00962E5B" w:rsidRDefault="00962E5B" w:rsidP="002D0C76">
            <w:pPr>
              <w:widowControl/>
              <w:jc w:val="center"/>
              <w:rPr>
                <w:rFonts w:ascii="宋体" w:hAnsi="宋体" w:cs="宋体" w:hint="eastAsia"/>
                <w:kern w:val="0"/>
                <w:sz w:val="18"/>
                <w:szCs w:val="16"/>
              </w:rPr>
            </w:pPr>
            <w:r>
              <w:rPr>
                <w:rFonts w:ascii="宋体" w:hAnsi="宋体" w:cs="宋体" w:hint="eastAsia"/>
                <w:kern w:val="0"/>
                <w:sz w:val="18"/>
                <w:szCs w:val="16"/>
              </w:rPr>
              <w:t>（晚上）</w:t>
            </w:r>
          </w:p>
        </w:tc>
        <w:tc>
          <w:tcPr>
            <w:tcW w:w="6480" w:type="dxa"/>
            <w:tcBorders>
              <w:top w:val="single" w:sz="4" w:space="0" w:color="auto"/>
              <w:left w:val="nil"/>
              <w:bottom w:val="single" w:sz="4" w:space="0" w:color="auto"/>
              <w:right w:val="single" w:sz="4" w:space="0" w:color="auto"/>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在红磨坊欣赏一场独具特色的歌舞表演，这里是巴黎文化的一个缩影，是全世界年轻舞者的寻梦之地，也是每一位到巴黎的游客流连忘返的狂欢舞台。</w:t>
            </w:r>
          </w:p>
        </w:tc>
        <w:tc>
          <w:tcPr>
            <w:tcW w:w="1080" w:type="dxa"/>
            <w:tcBorders>
              <w:top w:val="single" w:sz="4" w:space="0" w:color="auto"/>
              <w:left w:val="nil"/>
              <w:bottom w:val="single" w:sz="4" w:space="0" w:color="auto"/>
              <w:right w:val="single" w:sz="4" w:space="0" w:color="auto"/>
            </w:tcBorders>
            <w:vAlign w:val="center"/>
          </w:tcPr>
          <w:p w:rsidR="00962E5B" w:rsidRDefault="00962E5B" w:rsidP="002D0C76">
            <w:pPr>
              <w:widowControl/>
              <w:rPr>
                <w:rFonts w:ascii="宋体" w:hAnsi="宋体" w:cs="宋体" w:hint="eastAsia"/>
                <w:kern w:val="0"/>
                <w:sz w:val="18"/>
                <w:szCs w:val="16"/>
              </w:rPr>
            </w:pPr>
            <w:r>
              <w:rPr>
                <w:rFonts w:ascii="宋体" w:hAnsi="宋体" w:cs="宋体" w:hint="eastAsia"/>
                <w:kern w:val="0"/>
                <w:sz w:val="18"/>
                <w:szCs w:val="16"/>
              </w:rPr>
              <w:t>155</w:t>
            </w:r>
          </w:p>
        </w:tc>
      </w:tr>
      <w:tr w:rsidR="00962E5B" w:rsidTr="002D0C76">
        <w:trPr>
          <w:trHeight w:val="48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rPr>
                <w:rFonts w:ascii="宋体" w:hAnsi="宋体" w:cs="宋体" w:hint="eastAsia"/>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巴黎深度游</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在蒙巴纳斯看巴黎全景，等待艾菲尔铁塔两万盏灯同时闪烁，左岸的优雅，香榭丽舍的繁华，带你欣赏巴黎的夜。</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65</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塞纳河游船</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乘船游览三个世纪以来代表巴黎财富象征的两岸风光，建筑、桥梁，还有极具特色的浪漫风情。</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35</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卢浮宫讲解</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您不可错过的参观圣地，馆藏珍宝让您驻足，《</w:t>
            </w:r>
            <w:hyperlink r:id="rId7" w:tgtFrame="_blank" w:history="1">
              <w:r>
                <w:rPr>
                  <w:rFonts w:ascii="宋体" w:hAnsi="宋体" w:cs="宋体" w:hint="eastAsia"/>
                  <w:kern w:val="0"/>
                  <w:sz w:val="18"/>
                  <w:szCs w:val="18"/>
                </w:rPr>
                <w:t>维纳斯</w:t>
              </w:r>
            </w:hyperlink>
            <w:r>
              <w:rPr>
                <w:rFonts w:ascii="宋体" w:hAnsi="宋体" w:cs="宋体" w:hint="eastAsia"/>
                <w:kern w:val="0"/>
                <w:sz w:val="18"/>
                <w:szCs w:val="18"/>
              </w:rPr>
              <w:t>》雕像、《</w:t>
            </w:r>
            <w:hyperlink r:id="rId8" w:tgtFrame="_blank" w:history="1">
              <w:r>
                <w:rPr>
                  <w:rFonts w:ascii="宋体" w:hAnsi="宋体" w:cs="宋体" w:hint="eastAsia"/>
                  <w:kern w:val="0"/>
                  <w:sz w:val="18"/>
                  <w:szCs w:val="18"/>
                </w:rPr>
                <w:t>蒙娜丽莎</w:t>
              </w:r>
            </w:hyperlink>
            <w:r>
              <w:rPr>
                <w:rFonts w:ascii="宋体" w:hAnsi="宋体" w:cs="宋体" w:hint="eastAsia"/>
                <w:kern w:val="0"/>
                <w:sz w:val="18"/>
                <w:szCs w:val="18"/>
              </w:rPr>
              <w:t>》油画和《</w:t>
            </w:r>
            <w:hyperlink r:id="rId9" w:tgtFrame="_blank" w:history="1">
              <w:r>
                <w:rPr>
                  <w:rFonts w:ascii="宋体" w:hAnsi="宋体" w:cs="宋体" w:hint="eastAsia"/>
                  <w:kern w:val="0"/>
                  <w:sz w:val="18"/>
                  <w:szCs w:val="18"/>
                </w:rPr>
                <w:t>胜利女神</w:t>
              </w:r>
            </w:hyperlink>
            <w:r>
              <w:rPr>
                <w:rFonts w:ascii="宋体" w:hAnsi="宋体" w:cs="宋体" w:hint="eastAsia"/>
                <w:kern w:val="0"/>
                <w:sz w:val="18"/>
                <w:szCs w:val="18"/>
              </w:rPr>
              <w:t>》石雕，还有</w:t>
            </w:r>
            <w:hyperlink r:id="rId10" w:tgtFrame="_blank" w:history="1">
              <w:r>
                <w:rPr>
                  <w:rFonts w:ascii="宋体" w:hAnsi="宋体" w:cs="宋体" w:hint="eastAsia"/>
                  <w:kern w:val="0"/>
                  <w:sz w:val="18"/>
                  <w:szCs w:val="18"/>
                </w:rPr>
                <w:t>希腊</w:t>
              </w:r>
            </w:hyperlink>
            <w:r>
              <w:rPr>
                <w:rFonts w:ascii="宋体" w:hAnsi="宋体" w:cs="宋体" w:hint="eastAsia"/>
                <w:kern w:val="0"/>
                <w:sz w:val="18"/>
                <w:szCs w:val="18"/>
              </w:rPr>
              <w:t>、</w:t>
            </w:r>
            <w:hyperlink r:id="rId11" w:tgtFrame="_blank" w:history="1">
              <w:r>
                <w:rPr>
                  <w:rFonts w:ascii="宋体" w:hAnsi="宋体" w:cs="宋体" w:hint="eastAsia"/>
                  <w:kern w:val="0"/>
                  <w:sz w:val="18"/>
                  <w:szCs w:val="18"/>
                </w:rPr>
                <w:t>罗马</w:t>
              </w:r>
            </w:hyperlink>
            <w:r>
              <w:rPr>
                <w:rFonts w:ascii="宋体" w:hAnsi="宋体" w:cs="宋体" w:hint="eastAsia"/>
                <w:kern w:val="0"/>
                <w:sz w:val="18"/>
                <w:szCs w:val="18"/>
              </w:rPr>
              <w:t>、</w:t>
            </w:r>
            <w:hyperlink r:id="rId12" w:tgtFrame="_blank" w:history="1">
              <w:r>
                <w:rPr>
                  <w:rFonts w:ascii="宋体" w:hAnsi="宋体" w:cs="宋体" w:hint="eastAsia"/>
                  <w:kern w:val="0"/>
                  <w:sz w:val="18"/>
                  <w:szCs w:val="18"/>
                </w:rPr>
                <w:t>埃及</w:t>
              </w:r>
            </w:hyperlink>
            <w:r>
              <w:rPr>
                <w:rFonts w:ascii="宋体" w:hAnsi="宋体" w:cs="宋体" w:hint="eastAsia"/>
                <w:kern w:val="0"/>
                <w:sz w:val="18"/>
                <w:szCs w:val="18"/>
              </w:rPr>
              <w:t>、法国、</w:t>
            </w:r>
            <w:hyperlink r:id="rId13" w:tgtFrame="_blank" w:history="1">
              <w:r>
                <w:rPr>
                  <w:rFonts w:ascii="宋体" w:hAnsi="宋体" w:cs="宋体" w:hint="eastAsia"/>
                  <w:kern w:val="0"/>
                  <w:sz w:val="18"/>
                  <w:szCs w:val="18"/>
                </w:rPr>
                <w:t>意大利</w:t>
              </w:r>
            </w:hyperlink>
            <w:r>
              <w:rPr>
                <w:rFonts w:ascii="宋体" w:hAnsi="宋体" w:cs="宋体" w:hint="eastAsia"/>
                <w:kern w:val="0"/>
                <w:sz w:val="18"/>
                <w:szCs w:val="18"/>
              </w:rPr>
              <w:t>及东方的大量文物，流连其中，宛如感受到历史在眼前一一上演。</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30</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凡尔塞宫</w:t>
            </w:r>
          </w:p>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(含门票及讲解)</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欧洲最大的皇宫，金碧辉煌的宫殿，三代传奇的君主，向世人展示着四百年前法兰西王国最强大的一段历史。</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65</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凡尔赛宫讲解</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欧洲最大的皇宫，金碧辉煌的宫殿，三代传奇的君主，向世人展示着四百年前法兰西王国最强大的一段历史。</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30</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巴黎圣母院</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巴黎圣母院建成于1345年。不仅因雨果的同名小说而出名，更因为它是巴黎最古老、最宏伟的天主教堂，</w:t>
            </w:r>
            <w:r>
              <w:rPr>
                <w:rFonts w:ascii="宋体" w:hAnsi="宋体" w:cs="宋体"/>
                <w:kern w:val="0"/>
                <w:sz w:val="18"/>
                <w:szCs w:val="18"/>
              </w:rPr>
              <w:t>是古老巴黎的象征</w:t>
            </w:r>
            <w:r>
              <w:rPr>
                <w:rFonts w:ascii="宋体" w:hAnsi="宋体" w:cs="宋体" w:hint="eastAsia"/>
                <w:kern w:val="0"/>
                <w:sz w:val="18"/>
                <w:szCs w:val="18"/>
              </w:rPr>
              <w:t>。</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25</w:t>
            </w:r>
          </w:p>
        </w:tc>
      </w:tr>
      <w:tr w:rsidR="00962E5B" w:rsidTr="002D0C76">
        <w:trPr>
          <w:trHeight w:val="270"/>
        </w:trPr>
        <w:tc>
          <w:tcPr>
            <w:tcW w:w="900" w:type="dxa"/>
            <w:vMerge/>
            <w:tcBorders>
              <w:left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枫丹白露宫</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kern w:val="0"/>
                <w:sz w:val="18"/>
                <w:szCs w:val="18"/>
              </w:rPr>
              <w:t>枫丹白露宫是法国历代统治者的狩猎行宫，是法国最大的王宫之一，枫丹白露这个浪漫的名字来自诗人徐志摩的翻译，其法文原意是“美丽泉水”。</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65</w:t>
            </w:r>
          </w:p>
        </w:tc>
      </w:tr>
      <w:tr w:rsidR="00962E5B" w:rsidTr="002D0C76">
        <w:trPr>
          <w:trHeight w:val="391"/>
        </w:trPr>
        <w:tc>
          <w:tcPr>
            <w:tcW w:w="900" w:type="dxa"/>
            <w:vMerge/>
            <w:tcBorders>
              <w:left w:val="single" w:sz="4" w:space="0" w:color="auto"/>
              <w:bottom w:val="single" w:sz="4" w:space="0" w:color="auto"/>
              <w:right w:val="single" w:sz="4" w:space="0" w:color="auto"/>
            </w:tcBorders>
            <w:vAlign w:val="center"/>
          </w:tcPr>
          <w:p w:rsidR="00962E5B" w:rsidRDefault="00962E5B" w:rsidP="002D0C76">
            <w:pPr>
              <w:widowControl/>
              <w:jc w:val="center"/>
              <w:rPr>
                <w:rFonts w:ascii="宋体" w:hAnsi="宋体" w:cs="宋体"/>
                <w:kern w:val="0"/>
                <w:sz w:val="18"/>
                <w:szCs w:val="18"/>
              </w:rPr>
            </w:pPr>
          </w:p>
        </w:tc>
        <w:tc>
          <w:tcPr>
            <w:tcW w:w="1168" w:type="dxa"/>
            <w:vMerge/>
            <w:tcBorders>
              <w:left w:val="single" w:sz="4" w:space="0" w:color="auto"/>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法国大餐</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午餐或晚餐，一般包括：6只蜗牛、鹅肝酱、法式面包若干，海鲜（半只大海螃、虾、牡蛎），主菜四选一（牛肉、三文鱼、鸭脯肉、猪脚），葡萄酒，冰淇淋。</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70</w:t>
            </w:r>
          </w:p>
        </w:tc>
      </w:tr>
      <w:tr w:rsidR="00962E5B" w:rsidTr="002D0C76">
        <w:trPr>
          <w:trHeight w:val="270"/>
        </w:trPr>
        <w:tc>
          <w:tcPr>
            <w:tcW w:w="900" w:type="dxa"/>
            <w:vMerge w:val="restart"/>
            <w:tcBorders>
              <w:top w:val="single" w:sz="4" w:space="0" w:color="000000"/>
              <w:left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瑞士</w:t>
            </w:r>
          </w:p>
        </w:tc>
        <w:tc>
          <w:tcPr>
            <w:tcW w:w="1168" w:type="dxa"/>
            <w:vMerge w:val="restart"/>
            <w:tcBorders>
              <w:top w:val="single" w:sz="4" w:space="0" w:color="000000"/>
              <w:left w:val="nil"/>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琉森</w:t>
            </w: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阿尔卑斯山</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21"/>
                <w:sz w:val="18"/>
                <w:szCs w:val="18"/>
                <w:lang w:val="zh-CN"/>
              </w:rPr>
              <w:t>瑞士的山地美景还需要多余的言语描绘吗？ 众多的阿尔卑斯山峰视时间和缆车开发时间选择其一，无限美景在等待着您。</w:t>
            </w:r>
            <w:r>
              <w:rPr>
                <w:rFonts w:ascii="宋体" w:hAnsi="宋体" w:cs="宋体" w:hint="eastAsia"/>
                <w:kern w:val="0"/>
                <w:sz w:val="18"/>
                <w:szCs w:val="18"/>
              </w:rPr>
              <w:t>（含缆车费）</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105</w:t>
            </w:r>
          </w:p>
        </w:tc>
      </w:tr>
      <w:tr w:rsidR="00962E5B" w:rsidTr="002D0C76">
        <w:trPr>
          <w:trHeight w:val="270"/>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tcBorders>
              <w:left w:val="nil"/>
              <w:right w:val="single" w:sz="4" w:space="0" w:color="000000"/>
            </w:tcBorders>
            <w:vAlign w:val="center"/>
          </w:tcPr>
          <w:p w:rsidR="00962E5B" w:rsidRDefault="00962E5B" w:rsidP="002D0C76">
            <w:pPr>
              <w:widowControl/>
              <w:jc w:val="center"/>
              <w:rPr>
                <w:rFonts w:ascii="宋体" w:hAnsi="宋体" w:cs="宋体"/>
                <w:kern w:val="0"/>
                <w:sz w:val="18"/>
                <w:szCs w:val="18"/>
              </w:rPr>
            </w:pPr>
          </w:p>
        </w:tc>
        <w:tc>
          <w:tcPr>
            <w:tcW w:w="1820" w:type="dxa"/>
            <w:tcBorders>
              <w:top w:val="nil"/>
              <w:left w:val="nil"/>
              <w:bottom w:val="single" w:sz="4" w:space="0" w:color="000000"/>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琉森湖游船</w:t>
            </w:r>
          </w:p>
        </w:tc>
        <w:tc>
          <w:tcPr>
            <w:tcW w:w="64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bCs/>
                <w:kern w:val="0"/>
                <w:sz w:val="18"/>
                <w:szCs w:val="18"/>
              </w:rPr>
              <w:t>清澈见底的湖水，随清风在湖上摇曳的天鹅和野鸭，环绕湖边童话般的瑞士民居，这才是真正适合人类居住的城市！</w:t>
            </w:r>
          </w:p>
        </w:tc>
        <w:tc>
          <w:tcPr>
            <w:tcW w:w="1080" w:type="dxa"/>
            <w:tcBorders>
              <w:top w:val="nil"/>
              <w:left w:val="nil"/>
              <w:bottom w:val="single" w:sz="4" w:space="0" w:color="000000"/>
              <w:right w:val="single" w:sz="4"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40</w:t>
            </w:r>
          </w:p>
        </w:tc>
      </w:tr>
      <w:tr w:rsidR="00962E5B" w:rsidTr="002D0C76">
        <w:trPr>
          <w:trHeight w:val="270"/>
        </w:trPr>
        <w:tc>
          <w:tcPr>
            <w:tcW w:w="900" w:type="dxa"/>
            <w:vMerge w:val="restart"/>
            <w:tcBorders>
              <w:top w:val="single" w:sz="4" w:space="0" w:color="auto"/>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意大利</w:t>
            </w:r>
          </w:p>
        </w:tc>
        <w:tc>
          <w:tcPr>
            <w:tcW w:w="1168" w:type="dxa"/>
            <w:vMerge w:val="restart"/>
            <w:tcBorders>
              <w:top w:val="single" w:sz="4" w:space="0" w:color="auto"/>
              <w:left w:val="nil"/>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佛罗伦萨</w:t>
            </w: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意大利餐</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欧洲传统美食的发源地，品尝地道的披萨、面条、甜点和美酒。</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40</w:t>
            </w:r>
          </w:p>
        </w:tc>
      </w:tr>
      <w:tr w:rsidR="00962E5B" w:rsidTr="002D0C76">
        <w:trPr>
          <w:trHeight w:val="270"/>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tcBorders>
              <w:left w:val="nil"/>
              <w:bottom w:val="single" w:sz="4" w:space="0" w:color="auto"/>
              <w:right w:val="single" w:sz="4" w:space="0" w:color="000000"/>
            </w:tcBorders>
            <w:vAlign w:val="center"/>
          </w:tcPr>
          <w:p w:rsidR="00962E5B" w:rsidRDefault="00962E5B" w:rsidP="002D0C76">
            <w:pPr>
              <w:widowControl/>
              <w:ind w:firstLineChars="150" w:firstLine="270"/>
              <w:jc w:val="left"/>
              <w:rPr>
                <w:rFonts w:ascii="宋体" w:hAnsi="宋体" w:cs="宋体" w:hint="eastAsia"/>
                <w:kern w:val="0"/>
                <w:sz w:val="18"/>
                <w:szCs w:val="18"/>
              </w:rPr>
            </w:pP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王宫</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sz w:val="18"/>
                <w:szCs w:val="18"/>
                <w:lang w:val="zh-CN"/>
              </w:rPr>
              <w:t>文艺复兴给世人留下的最伟大的宫殿杰作，六个世纪来，欧洲古典文化的代表。</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40</w:t>
            </w:r>
          </w:p>
        </w:tc>
      </w:tr>
      <w:tr w:rsidR="00962E5B" w:rsidTr="002D0C76">
        <w:trPr>
          <w:trHeight w:val="349"/>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val="restart"/>
            <w:tcBorders>
              <w:top w:val="single" w:sz="4" w:space="0" w:color="auto"/>
              <w:left w:val="nil"/>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威尼斯</w:t>
            </w: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墨鱼面餐</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sz w:val="18"/>
                <w:szCs w:val="18"/>
                <w:lang w:val="zh-CN"/>
              </w:rPr>
              <w:t>威尼斯墨鱼汁面+炸海鲜薯条+提拉米苏+水</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40</w:t>
            </w:r>
          </w:p>
        </w:tc>
      </w:tr>
      <w:tr w:rsidR="00962E5B" w:rsidTr="002D0C76">
        <w:trPr>
          <w:trHeight w:val="664"/>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tcBorders>
              <w:left w:val="nil"/>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贡多拉游船</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游览大小运河和古城的风光。 正如“不到长城非好汉”，不坐贡多拉怎么能说您曾来过水城威尼斯呢？6人一船</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40</w:t>
            </w:r>
          </w:p>
        </w:tc>
      </w:tr>
      <w:tr w:rsidR="00962E5B" w:rsidTr="002D0C76">
        <w:trPr>
          <w:trHeight w:val="302"/>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tcBorders>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黄金大运河</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游览</w:t>
            </w:r>
            <w:r>
              <w:rPr>
                <w:rFonts w:ascii="宋体" w:hAnsi="宋体" w:cs="宋体"/>
                <w:kern w:val="0"/>
                <w:sz w:val="18"/>
                <w:szCs w:val="18"/>
              </w:rPr>
              <w:t>“世界上最美丽的街道”</w:t>
            </w:r>
            <w:r>
              <w:rPr>
                <w:rFonts w:ascii="宋体" w:hAnsi="宋体" w:cs="宋体" w:hint="eastAsia"/>
                <w:kern w:val="0"/>
                <w:sz w:val="18"/>
                <w:szCs w:val="18"/>
              </w:rPr>
              <w:t>——威尼斯黄金大运河</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50</w:t>
            </w:r>
          </w:p>
        </w:tc>
      </w:tr>
      <w:tr w:rsidR="00962E5B" w:rsidTr="002D0C76">
        <w:trPr>
          <w:trHeight w:val="270"/>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val="restart"/>
            <w:tcBorders>
              <w:top w:val="single" w:sz="4" w:space="0" w:color="auto"/>
              <w:left w:val="nil"/>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罗马</w:t>
            </w: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梵帝冈</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深度体验教皇国的伟大殿堂，与文艺复兴时代大师们的作品来一次庄严的约会。</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kern w:val="0"/>
                <w:sz w:val="18"/>
                <w:szCs w:val="18"/>
              </w:rPr>
              <w:t>15</w:t>
            </w:r>
          </w:p>
        </w:tc>
      </w:tr>
      <w:tr w:rsidR="00962E5B" w:rsidTr="002D0C76">
        <w:trPr>
          <w:trHeight w:val="270"/>
        </w:trPr>
        <w:tc>
          <w:tcPr>
            <w:tcW w:w="900" w:type="dxa"/>
            <w:vMerge/>
            <w:tcBorders>
              <w:left w:val="single" w:sz="4" w:space="0" w:color="000000"/>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vMerge/>
            <w:tcBorders>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深度游</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kern w:val="0"/>
                <w:sz w:val="18"/>
                <w:szCs w:val="18"/>
              </w:rPr>
            </w:pPr>
            <w:r>
              <w:rPr>
                <w:rFonts w:ascii="宋体" w:hAnsi="宋体" w:cs="宋体" w:hint="eastAsia"/>
                <w:sz w:val="18"/>
                <w:szCs w:val="18"/>
                <w:lang w:val="zh-CN"/>
              </w:rPr>
              <w:t>跟随经典影片《罗马假日》中赫本的脚步，感受两千年来这座永恒之城的厚重。在美丽的夜色中，罗马宛若披上神秘的面纱。欣赏最古老城市的沧桑与浪漫，在暖色调的灯光衬托下，品味另一番城市之美。注：含梵蒂冈讲解。</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60</w:t>
            </w:r>
          </w:p>
        </w:tc>
      </w:tr>
      <w:tr w:rsidR="00962E5B" w:rsidTr="002D0C76">
        <w:trPr>
          <w:trHeight w:val="270"/>
        </w:trPr>
        <w:tc>
          <w:tcPr>
            <w:tcW w:w="900" w:type="dxa"/>
            <w:vMerge/>
            <w:tcBorders>
              <w:left w:val="single" w:sz="4" w:space="0" w:color="000000"/>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p>
        </w:tc>
        <w:tc>
          <w:tcPr>
            <w:tcW w:w="1168" w:type="dxa"/>
            <w:tcBorders>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比萨</w:t>
            </w:r>
          </w:p>
        </w:tc>
        <w:tc>
          <w:tcPr>
            <w:tcW w:w="182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比萨斜塔（不上塔）</w:t>
            </w:r>
          </w:p>
        </w:tc>
        <w:tc>
          <w:tcPr>
            <w:tcW w:w="64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sz w:val="18"/>
                <w:szCs w:val="18"/>
                <w:lang w:val="zh-CN"/>
              </w:rPr>
            </w:pPr>
            <w:r>
              <w:rPr>
                <w:rFonts w:ascii="宋体" w:hAnsi="宋体" w:cs="宋体"/>
                <w:sz w:val="18"/>
                <w:szCs w:val="18"/>
                <w:lang w:val="zh-CN"/>
              </w:rPr>
              <w:t>世界著名的景观，也是意大利标志之一。</w:t>
            </w:r>
            <w:r>
              <w:rPr>
                <w:rFonts w:ascii="宋体" w:hAnsi="宋体" w:cs="宋体" w:hint="eastAsia"/>
                <w:sz w:val="18"/>
                <w:szCs w:val="18"/>
                <w:lang w:val="zh-CN"/>
              </w:rPr>
              <w:t>来到意大利，能不去比萨斜塔吗？</w:t>
            </w:r>
          </w:p>
        </w:tc>
        <w:tc>
          <w:tcPr>
            <w:tcW w:w="1080" w:type="dxa"/>
            <w:tcBorders>
              <w:top w:val="single" w:sz="4" w:space="0" w:color="auto"/>
              <w:left w:val="nil"/>
              <w:bottom w:val="single" w:sz="4" w:space="0" w:color="auto"/>
              <w:right w:val="single" w:sz="4" w:space="0" w:color="000000"/>
            </w:tcBorders>
            <w:vAlign w:val="center"/>
          </w:tcPr>
          <w:p w:rsidR="00962E5B" w:rsidRDefault="00962E5B" w:rsidP="002D0C76">
            <w:pPr>
              <w:widowControl/>
              <w:jc w:val="left"/>
              <w:rPr>
                <w:rFonts w:ascii="宋体" w:hAnsi="宋体" w:cs="宋体" w:hint="eastAsia"/>
                <w:kern w:val="0"/>
                <w:sz w:val="18"/>
                <w:szCs w:val="18"/>
              </w:rPr>
            </w:pPr>
            <w:r>
              <w:rPr>
                <w:rFonts w:ascii="宋体" w:hAnsi="宋体" w:cs="宋体" w:hint="eastAsia"/>
                <w:kern w:val="0"/>
                <w:sz w:val="18"/>
                <w:szCs w:val="18"/>
              </w:rPr>
              <w:t>40</w:t>
            </w:r>
          </w:p>
        </w:tc>
      </w:tr>
    </w:tbl>
    <w:p w:rsidR="00962E5B" w:rsidRDefault="00962E5B" w:rsidP="00962E5B"/>
    <w:p w:rsidR="00962E5B" w:rsidRDefault="00962E5B" w:rsidP="00962E5B">
      <w:pPr>
        <w:widowControl/>
        <w:rPr>
          <w:rFonts w:ascii="宋体" w:hAnsi="宋体" w:cs="宋体" w:hint="eastAsia"/>
          <w:b/>
          <w:bCs/>
          <w:color w:val="FF0000"/>
          <w:kern w:val="0"/>
          <w:szCs w:val="21"/>
        </w:rPr>
      </w:pPr>
      <w:r>
        <w:rPr>
          <w:rFonts w:ascii="宋体" w:hAnsi="宋体" w:cs="宋体" w:hint="eastAsia"/>
          <w:b/>
          <w:bCs/>
          <w:color w:val="FF0000"/>
          <w:kern w:val="0"/>
          <w:szCs w:val="21"/>
        </w:rPr>
        <w:t>境外购物介绍：</w:t>
      </w:r>
    </w:p>
    <w:tbl>
      <w:tblPr>
        <w:tblW w:w="0" w:type="auto"/>
        <w:jc w:val="center"/>
        <w:tblLayout w:type="fixed"/>
        <w:tblLook w:val="0000"/>
      </w:tblPr>
      <w:tblGrid>
        <w:gridCol w:w="1080"/>
        <w:gridCol w:w="4320"/>
        <w:gridCol w:w="4680"/>
      </w:tblGrid>
      <w:tr w:rsidR="00962E5B" w:rsidTr="002D0C76">
        <w:trPr>
          <w:trHeight w:val="203"/>
          <w:jc w:val="center"/>
        </w:trPr>
        <w:tc>
          <w:tcPr>
            <w:tcW w:w="1080" w:type="dxa"/>
            <w:tcBorders>
              <w:top w:val="single" w:sz="8" w:space="0" w:color="000000"/>
              <w:left w:val="single" w:sz="8" w:space="0" w:color="000000"/>
              <w:bottom w:val="single" w:sz="8" w:space="0" w:color="000000"/>
              <w:right w:val="single" w:sz="8" w:space="0" w:color="000000"/>
            </w:tcBorders>
          </w:tcPr>
          <w:p w:rsidR="00962E5B" w:rsidRDefault="00962E5B" w:rsidP="002D0C76">
            <w:pPr>
              <w:widowControl/>
              <w:rPr>
                <w:rFonts w:ascii="宋体" w:hAnsi="宋体" w:cs="宋体"/>
                <w:kern w:val="0"/>
                <w:sz w:val="18"/>
                <w:szCs w:val="18"/>
                <w:u w:val="single"/>
              </w:rPr>
            </w:pPr>
            <w:r>
              <w:rPr>
                <w:rFonts w:ascii="宋体" w:hAnsi="宋体" w:cs="宋体" w:hint="eastAsia"/>
                <w:kern w:val="0"/>
                <w:sz w:val="18"/>
                <w:szCs w:val="18"/>
                <w:u w:val="single"/>
              </w:rPr>
              <w:t>国家</w:t>
            </w:r>
          </w:p>
        </w:tc>
        <w:tc>
          <w:tcPr>
            <w:tcW w:w="4320" w:type="dxa"/>
            <w:tcBorders>
              <w:top w:val="single" w:sz="8" w:space="0" w:color="000000"/>
              <w:left w:val="nil"/>
              <w:bottom w:val="single" w:sz="8" w:space="0" w:color="000000"/>
              <w:right w:val="single" w:sz="8" w:space="0" w:color="000000"/>
            </w:tcBorders>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商店名称</w:t>
            </w:r>
          </w:p>
        </w:tc>
        <w:tc>
          <w:tcPr>
            <w:tcW w:w="4680" w:type="dxa"/>
            <w:tcBorders>
              <w:top w:val="single" w:sz="8" w:space="0" w:color="000000"/>
              <w:left w:val="nil"/>
              <w:bottom w:val="single" w:sz="8" w:space="0" w:color="000000"/>
              <w:right w:val="single" w:sz="8" w:space="0" w:color="000000"/>
            </w:tcBorders>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主营商品</w:t>
            </w:r>
          </w:p>
        </w:tc>
      </w:tr>
      <w:tr w:rsidR="00962E5B" w:rsidTr="002D0C76">
        <w:trPr>
          <w:trHeight w:val="321"/>
          <w:jc w:val="center"/>
        </w:trPr>
        <w:tc>
          <w:tcPr>
            <w:tcW w:w="1080" w:type="dxa"/>
            <w:vMerge w:val="restart"/>
            <w:tcBorders>
              <w:top w:val="nil"/>
              <w:left w:val="single" w:sz="8" w:space="0" w:color="000000"/>
              <w:right w:val="single" w:sz="8"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法国</w:t>
            </w: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巴黎PARIS LOOK或BENLUX香水免税店</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香水及化妆品</w:t>
            </w:r>
          </w:p>
        </w:tc>
      </w:tr>
      <w:tr w:rsidR="00962E5B" w:rsidTr="002D0C76">
        <w:trPr>
          <w:trHeight w:val="285"/>
          <w:jc w:val="center"/>
        </w:trPr>
        <w:tc>
          <w:tcPr>
            <w:tcW w:w="1080" w:type="dxa"/>
            <w:vMerge/>
            <w:tcBorders>
              <w:left w:val="single" w:sz="8" w:space="0" w:color="000000"/>
              <w:right w:val="single" w:sz="8" w:space="0" w:color="000000"/>
            </w:tcBorders>
            <w:vAlign w:val="center"/>
          </w:tcPr>
          <w:p w:rsidR="00962E5B" w:rsidRDefault="00962E5B" w:rsidP="002D0C76">
            <w:pPr>
              <w:widowControl/>
              <w:jc w:val="left"/>
              <w:rPr>
                <w:rFonts w:ascii="宋体" w:hAnsi="宋体" w:cs="宋体"/>
                <w:kern w:val="0"/>
                <w:sz w:val="18"/>
                <w:szCs w:val="18"/>
              </w:rPr>
            </w:pP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巴黎老佛爷百货或春天百货公司</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名品箱包、手表、眼镜、服装、化妆品、香水</w:t>
            </w:r>
          </w:p>
        </w:tc>
      </w:tr>
      <w:tr w:rsidR="00962E5B" w:rsidTr="002D0C76">
        <w:trPr>
          <w:trHeight w:val="261"/>
          <w:jc w:val="center"/>
        </w:trPr>
        <w:tc>
          <w:tcPr>
            <w:tcW w:w="1080" w:type="dxa"/>
            <w:vMerge/>
            <w:tcBorders>
              <w:left w:val="single" w:sz="8" w:space="0" w:color="000000"/>
              <w:bottom w:val="single" w:sz="8" w:space="0" w:color="000000"/>
              <w:right w:val="single" w:sz="8" w:space="0" w:color="000000"/>
            </w:tcBorders>
            <w:vAlign w:val="center"/>
          </w:tcPr>
          <w:p w:rsidR="00962E5B" w:rsidRDefault="00962E5B" w:rsidP="002D0C76">
            <w:pPr>
              <w:widowControl/>
              <w:jc w:val="left"/>
              <w:rPr>
                <w:rFonts w:ascii="宋体" w:hAnsi="宋体" w:cs="宋体"/>
                <w:kern w:val="0"/>
                <w:sz w:val="18"/>
                <w:szCs w:val="18"/>
              </w:rPr>
            </w:pP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铁塔免税店</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中、低档香水和化妆品、箱包和手表</w:t>
            </w:r>
          </w:p>
        </w:tc>
      </w:tr>
      <w:tr w:rsidR="00962E5B" w:rsidTr="002D0C76">
        <w:trPr>
          <w:trHeight w:val="191"/>
          <w:jc w:val="center"/>
        </w:trPr>
        <w:tc>
          <w:tcPr>
            <w:tcW w:w="1080" w:type="dxa"/>
            <w:vMerge w:val="restart"/>
            <w:tcBorders>
              <w:top w:val="nil"/>
              <w:left w:val="single" w:sz="8" w:space="0" w:color="000000"/>
              <w:right w:val="single" w:sz="8" w:space="0" w:color="000000"/>
            </w:tcBorders>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瑞士</w:t>
            </w: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琉森手表店</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各种名表、瑞士精美礼品</w:t>
            </w:r>
          </w:p>
        </w:tc>
      </w:tr>
      <w:tr w:rsidR="00962E5B" w:rsidTr="002D0C76">
        <w:trPr>
          <w:trHeight w:val="167"/>
          <w:jc w:val="center"/>
        </w:trPr>
        <w:tc>
          <w:tcPr>
            <w:tcW w:w="1080" w:type="dxa"/>
            <w:vMerge/>
            <w:tcBorders>
              <w:left w:val="single" w:sz="8" w:space="0" w:color="000000"/>
              <w:bottom w:val="single" w:sz="4" w:space="0" w:color="auto"/>
              <w:right w:val="single" w:sz="8" w:space="0" w:color="000000"/>
            </w:tcBorders>
          </w:tcPr>
          <w:p w:rsidR="00962E5B" w:rsidRDefault="00962E5B" w:rsidP="002D0C76">
            <w:pPr>
              <w:widowControl/>
              <w:rPr>
                <w:rFonts w:ascii="宋体" w:hAnsi="宋体" w:cs="宋体" w:hint="eastAsia"/>
                <w:kern w:val="0"/>
                <w:sz w:val="18"/>
                <w:szCs w:val="18"/>
              </w:rPr>
            </w:pP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hint="eastAsia"/>
                <w:kern w:val="0"/>
                <w:sz w:val="18"/>
                <w:szCs w:val="18"/>
              </w:rPr>
            </w:pPr>
            <w:r>
              <w:rPr>
                <w:rFonts w:ascii="宋体" w:hAnsi="宋体" w:cs="宋体" w:hint="eastAsia"/>
                <w:kern w:val="0"/>
                <w:sz w:val="18"/>
                <w:szCs w:val="18"/>
              </w:rPr>
              <w:t>因特拉肯Kirchhoffer</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hint="eastAsia"/>
                <w:kern w:val="0"/>
                <w:sz w:val="18"/>
                <w:szCs w:val="18"/>
              </w:rPr>
            </w:pPr>
            <w:r>
              <w:rPr>
                <w:rFonts w:ascii="宋体" w:hAnsi="宋体" w:cs="宋体" w:hint="eastAsia"/>
                <w:kern w:val="0"/>
                <w:sz w:val="18"/>
                <w:szCs w:val="18"/>
              </w:rPr>
              <w:t>各种名表、瑞士精美礼品</w:t>
            </w:r>
          </w:p>
        </w:tc>
      </w:tr>
      <w:tr w:rsidR="00962E5B" w:rsidTr="002D0C76">
        <w:trPr>
          <w:trHeight w:val="298"/>
          <w:jc w:val="center"/>
        </w:trPr>
        <w:tc>
          <w:tcPr>
            <w:tcW w:w="1080" w:type="dxa"/>
            <w:vMerge w:val="restart"/>
            <w:tcBorders>
              <w:top w:val="single" w:sz="4" w:space="0" w:color="auto"/>
              <w:left w:val="single" w:sz="8" w:space="0" w:color="000000"/>
              <w:bottom w:val="single" w:sz="8" w:space="0" w:color="000000"/>
              <w:right w:val="single" w:sz="8" w:space="0" w:color="000000"/>
            </w:tcBorders>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意大利</w:t>
            </w: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佛罗伦萨PERUZZI皮具免税店</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hint="eastAsia"/>
                <w:kern w:val="0"/>
                <w:sz w:val="18"/>
                <w:szCs w:val="18"/>
              </w:rPr>
              <w:t>各种手工皮具、皮衣、眼镜、三色金、…</w:t>
            </w:r>
          </w:p>
        </w:tc>
      </w:tr>
      <w:tr w:rsidR="00962E5B" w:rsidTr="002D0C76">
        <w:trPr>
          <w:trHeight w:val="275"/>
          <w:jc w:val="center"/>
        </w:trPr>
        <w:tc>
          <w:tcPr>
            <w:tcW w:w="1080" w:type="dxa"/>
            <w:vMerge/>
            <w:tcBorders>
              <w:top w:val="nil"/>
              <w:left w:val="single" w:sz="8" w:space="0" w:color="000000"/>
              <w:bottom w:val="single" w:sz="8" w:space="0" w:color="000000"/>
              <w:right w:val="single" w:sz="8" w:space="0" w:color="000000"/>
            </w:tcBorders>
            <w:vAlign w:val="center"/>
          </w:tcPr>
          <w:p w:rsidR="00962E5B" w:rsidRDefault="00962E5B" w:rsidP="002D0C76">
            <w:pPr>
              <w:widowControl/>
              <w:jc w:val="left"/>
              <w:rPr>
                <w:rFonts w:ascii="宋体" w:hAnsi="宋体" w:cs="宋体"/>
                <w:kern w:val="0"/>
                <w:sz w:val="18"/>
                <w:szCs w:val="18"/>
              </w:rPr>
            </w:pPr>
          </w:p>
        </w:tc>
        <w:tc>
          <w:tcPr>
            <w:tcW w:w="4320" w:type="dxa"/>
            <w:tcBorders>
              <w:top w:val="nil"/>
              <w:left w:val="nil"/>
              <w:bottom w:val="single" w:sz="8" w:space="0" w:color="000000"/>
              <w:right w:val="single" w:sz="8" w:space="0" w:color="000000"/>
            </w:tcBorders>
            <w:vAlign w:val="center"/>
          </w:tcPr>
          <w:p w:rsidR="00962E5B" w:rsidRDefault="00962E5B" w:rsidP="002D0C76">
            <w:pPr>
              <w:widowControl/>
              <w:jc w:val="center"/>
              <w:rPr>
                <w:rFonts w:ascii="宋体" w:hAnsi="宋体" w:cs="宋体"/>
                <w:kern w:val="0"/>
                <w:sz w:val="18"/>
                <w:szCs w:val="18"/>
              </w:rPr>
            </w:pPr>
            <w:r>
              <w:rPr>
                <w:rFonts w:ascii="宋体" w:hAnsi="宋体" w:cs="宋体" w:hint="eastAsia"/>
                <w:kern w:val="0"/>
                <w:sz w:val="18"/>
                <w:szCs w:val="18"/>
              </w:rPr>
              <w:t>威尼斯水晶玻璃加工厂</w:t>
            </w:r>
          </w:p>
        </w:tc>
        <w:tc>
          <w:tcPr>
            <w:tcW w:w="4680" w:type="dxa"/>
            <w:tcBorders>
              <w:top w:val="nil"/>
              <w:left w:val="nil"/>
              <w:bottom w:val="single" w:sz="8" w:space="0" w:color="000000"/>
              <w:right w:val="single" w:sz="8" w:space="0" w:color="000000"/>
            </w:tcBorders>
            <w:vAlign w:val="center"/>
          </w:tcPr>
          <w:p w:rsidR="00962E5B" w:rsidRDefault="00962E5B" w:rsidP="002D0C76">
            <w:pPr>
              <w:widowControl/>
              <w:rPr>
                <w:rFonts w:ascii="宋体" w:hAnsi="宋体" w:cs="宋体"/>
                <w:kern w:val="0"/>
                <w:sz w:val="18"/>
                <w:szCs w:val="18"/>
              </w:rPr>
            </w:pPr>
            <w:r>
              <w:rPr>
                <w:rFonts w:ascii="宋体" w:hAnsi="宋体" w:cs="宋体"/>
                <w:kern w:val="0"/>
                <w:sz w:val="18"/>
                <w:szCs w:val="18"/>
              </w:rPr>
              <w:t>各式水晶玻璃制品（酒杯、器具、首饰…）</w:t>
            </w:r>
          </w:p>
        </w:tc>
      </w:tr>
    </w:tbl>
    <w:p w:rsidR="004358AB" w:rsidRDefault="004358AB" w:rsidP="00962E5B">
      <w:pPr>
        <w:widowControl/>
        <w:adjustRightInd w:val="0"/>
        <w:snapToGrid w:val="0"/>
        <w:spacing w:line="240" w:lineRule="atLeast"/>
        <w:ind w:left="183" w:rightChars="55" w:right="115" w:hangingChars="87" w:hanging="183"/>
        <w:jc w:val="center"/>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52" w:rsidRDefault="00E40552" w:rsidP="00962E5B">
      <w:r>
        <w:separator/>
      </w:r>
    </w:p>
  </w:endnote>
  <w:endnote w:type="continuationSeparator" w:id="0">
    <w:p w:rsidR="00E40552" w:rsidRDefault="00E40552" w:rsidP="00962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幼圆">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52" w:rsidRDefault="00E40552" w:rsidP="00962E5B">
      <w:r>
        <w:separator/>
      </w:r>
    </w:p>
  </w:footnote>
  <w:footnote w:type="continuationSeparator" w:id="0">
    <w:p w:rsidR="00E40552" w:rsidRDefault="00E40552" w:rsidP="00962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43E"/>
    <w:multiLevelType w:val="multilevel"/>
    <w:tmpl w:val="041C443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A6B363E"/>
    <w:multiLevelType w:val="multilevel"/>
    <w:tmpl w:val="1A6B363E"/>
    <w:lvl w:ilvl="0">
      <w:start w:val="1"/>
      <w:numFmt w:val="decimal"/>
      <w:lvlText w:val="%1."/>
      <w:lvlJc w:val="left"/>
      <w:pPr>
        <w:tabs>
          <w:tab w:val="num" w:pos="-120"/>
        </w:tabs>
        <w:ind w:left="-120" w:hanging="420"/>
      </w:pPr>
    </w:lvl>
    <w:lvl w:ilvl="1">
      <w:start w:val="1"/>
      <w:numFmt w:val="lowerLetter"/>
      <w:lvlText w:val="%2)"/>
      <w:lvlJc w:val="left"/>
      <w:pPr>
        <w:tabs>
          <w:tab w:val="num" w:pos="300"/>
        </w:tabs>
        <w:ind w:left="300" w:hanging="420"/>
      </w:pPr>
    </w:lvl>
    <w:lvl w:ilvl="2">
      <w:start w:val="1"/>
      <w:numFmt w:val="lowerRoman"/>
      <w:lvlText w:val="%3."/>
      <w:lvlJc w:val="right"/>
      <w:pPr>
        <w:tabs>
          <w:tab w:val="num" w:pos="720"/>
        </w:tabs>
        <w:ind w:left="720" w:hanging="420"/>
      </w:p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2">
    <w:nsid w:val="26BD58E3"/>
    <w:multiLevelType w:val="multilevel"/>
    <w:tmpl w:val="26BD58E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B87282A"/>
    <w:multiLevelType w:val="multilevel"/>
    <w:tmpl w:val="2B87282A"/>
    <w:lvl w:ilvl="0">
      <w:start w:val="1"/>
      <w:numFmt w:val="decimal"/>
      <w:lvlText w:val="%1."/>
      <w:lvlJc w:val="left"/>
      <w:pPr>
        <w:tabs>
          <w:tab w:val="num" w:pos="-15"/>
        </w:tabs>
        <w:ind w:left="-15" w:hanging="420"/>
      </w:pPr>
    </w:lvl>
    <w:lvl w:ilvl="1">
      <w:start w:val="1"/>
      <w:numFmt w:val="lowerLetter"/>
      <w:lvlText w:val="%2)"/>
      <w:lvlJc w:val="left"/>
      <w:pPr>
        <w:tabs>
          <w:tab w:val="num" w:pos="405"/>
        </w:tabs>
        <w:ind w:left="405" w:hanging="420"/>
      </w:pPr>
    </w:lvl>
    <w:lvl w:ilvl="2">
      <w:start w:val="1"/>
      <w:numFmt w:val="lowerRoman"/>
      <w:lvlText w:val="%3."/>
      <w:lvlJc w:val="right"/>
      <w:pPr>
        <w:tabs>
          <w:tab w:val="num" w:pos="825"/>
        </w:tabs>
        <w:ind w:left="825" w:hanging="420"/>
      </w:pPr>
    </w:lvl>
    <w:lvl w:ilvl="3">
      <w:start w:val="1"/>
      <w:numFmt w:val="decimal"/>
      <w:lvlText w:val="%4."/>
      <w:lvlJc w:val="left"/>
      <w:pPr>
        <w:tabs>
          <w:tab w:val="num" w:pos="1245"/>
        </w:tabs>
        <w:ind w:left="1245" w:hanging="420"/>
      </w:pPr>
    </w:lvl>
    <w:lvl w:ilvl="4">
      <w:start w:val="1"/>
      <w:numFmt w:val="lowerLetter"/>
      <w:lvlText w:val="%5)"/>
      <w:lvlJc w:val="left"/>
      <w:pPr>
        <w:tabs>
          <w:tab w:val="num" w:pos="1665"/>
        </w:tabs>
        <w:ind w:left="1665" w:hanging="420"/>
      </w:pPr>
    </w:lvl>
    <w:lvl w:ilvl="5">
      <w:start w:val="1"/>
      <w:numFmt w:val="lowerRoman"/>
      <w:lvlText w:val="%6."/>
      <w:lvlJc w:val="right"/>
      <w:pPr>
        <w:tabs>
          <w:tab w:val="num" w:pos="2085"/>
        </w:tabs>
        <w:ind w:left="2085" w:hanging="420"/>
      </w:pPr>
    </w:lvl>
    <w:lvl w:ilvl="6">
      <w:start w:val="1"/>
      <w:numFmt w:val="decimal"/>
      <w:lvlText w:val="%7."/>
      <w:lvlJc w:val="left"/>
      <w:pPr>
        <w:tabs>
          <w:tab w:val="num" w:pos="2505"/>
        </w:tabs>
        <w:ind w:left="2505" w:hanging="420"/>
      </w:pPr>
    </w:lvl>
    <w:lvl w:ilvl="7">
      <w:start w:val="1"/>
      <w:numFmt w:val="lowerLetter"/>
      <w:lvlText w:val="%8)"/>
      <w:lvlJc w:val="left"/>
      <w:pPr>
        <w:tabs>
          <w:tab w:val="num" w:pos="2925"/>
        </w:tabs>
        <w:ind w:left="2925" w:hanging="420"/>
      </w:pPr>
    </w:lvl>
    <w:lvl w:ilvl="8">
      <w:start w:val="1"/>
      <w:numFmt w:val="lowerRoman"/>
      <w:lvlText w:val="%9."/>
      <w:lvlJc w:val="right"/>
      <w:pPr>
        <w:tabs>
          <w:tab w:val="num" w:pos="3345"/>
        </w:tabs>
        <w:ind w:left="3345" w:hanging="420"/>
      </w:pPr>
    </w:lvl>
  </w:abstractNum>
  <w:abstractNum w:abstractNumId="4">
    <w:nsid w:val="3CB94E75"/>
    <w:multiLevelType w:val="multilevel"/>
    <w:tmpl w:val="3CB94E7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35D152C"/>
    <w:multiLevelType w:val="multilevel"/>
    <w:tmpl w:val="435D152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2694B54"/>
    <w:multiLevelType w:val="singleLevel"/>
    <w:tmpl w:val="52694B54"/>
    <w:lvl w:ilvl="0">
      <w:start w:val="2"/>
      <w:numFmt w:val="decimal"/>
      <w:lvlText w:val="%1．"/>
      <w:lvlJc w:val="left"/>
      <w:pPr>
        <w:tabs>
          <w:tab w:val="num" w:pos="375"/>
        </w:tabs>
        <w:ind w:left="375" w:hanging="375"/>
      </w:pPr>
      <w:rPr>
        <w:rFonts w:hint="eastAsia"/>
      </w:rPr>
    </w:lvl>
  </w:abstractNum>
  <w:abstractNum w:abstractNumId="7">
    <w:nsid w:val="54B162ED"/>
    <w:multiLevelType w:val="multilevel"/>
    <w:tmpl w:val="54B162ED"/>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A1E71A9"/>
    <w:multiLevelType w:val="multilevel"/>
    <w:tmpl w:val="5A1E71A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7886E5F"/>
    <w:multiLevelType w:val="singleLevel"/>
    <w:tmpl w:val="77886E5F"/>
    <w:lvl w:ilvl="0">
      <w:start w:val="1"/>
      <w:numFmt w:val="decimal"/>
      <w:lvlText w:val="%1．"/>
      <w:lvlJc w:val="left"/>
      <w:pPr>
        <w:tabs>
          <w:tab w:val="num" w:pos="375"/>
        </w:tabs>
        <w:ind w:left="375" w:hanging="375"/>
      </w:pPr>
      <w:rPr>
        <w:rFonts w:hint="eastAsia"/>
        <w:b/>
      </w:rPr>
    </w:lvl>
  </w:abstractNum>
  <w:abstractNum w:abstractNumId="10">
    <w:nsid w:val="79335EB5"/>
    <w:multiLevelType w:val="multilevel"/>
    <w:tmpl w:val="79335EB5"/>
    <w:lvl w:ilvl="0">
      <w:start w:val="1"/>
      <w:numFmt w:val="decimal"/>
      <w:lvlText w:val="%1."/>
      <w:lvlJc w:val="left"/>
      <w:pPr>
        <w:tabs>
          <w:tab w:val="num" w:pos="-15"/>
        </w:tabs>
        <w:ind w:left="-15" w:hanging="420"/>
      </w:pPr>
      <w:rPr>
        <w:b w:val="0"/>
      </w:rPr>
    </w:lvl>
    <w:lvl w:ilvl="1">
      <w:start w:val="1"/>
      <w:numFmt w:val="lowerLetter"/>
      <w:lvlText w:val="%2)"/>
      <w:lvlJc w:val="left"/>
      <w:pPr>
        <w:tabs>
          <w:tab w:val="num" w:pos="405"/>
        </w:tabs>
        <w:ind w:left="405" w:hanging="420"/>
      </w:pPr>
    </w:lvl>
    <w:lvl w:ilvl="2">
      <w:start w:val="1"/>
      <w:numFmt w:val="lowerRoman"/>
      <w:lvlText w:val="%3."/>
      <w:lvlJc w:val="right"/>
      <w:pPr>
        <w:tabs>
          <w:tab w:val="num" w:pos="825"/>
        </w:tabs>
        <w:ind w:left="825" w:hanging="420"/>
      </w:pPr>
    </w:lvl>
    <w:lvl w:ilvl="3">
      <w:start w:val="1"/>
      <w:numFmt w:val="decimal"/>
      <w:lvlText w:val="%4."/>
      <w:lvlJc w:val="left"/>
      <w:pPr>
        <w:tabs>
          <w:tab w:val="num" w:pos="1245"/>
        </w:tabs>
        <w:ind w:left="1245" w:hanging="420"/>
      </w:pPr>
    </w:lvl>
    <w:lvl w:ilvl="4">
      <w:start w:val="1"/>
      <w:numFmt w:val="lowerLetter"/>
      <w:lvlText w:val="%5)"/>
      <w:lvlJc w:val="left"/>
      <w:pPr>
        <w:tabs>
          <w:tab w:val="num" w:pos="1665"/>
        </w:tabs>
        <w:ind w:left="1665" w:hanging="420"/>
      </w:pPr>
    </w:lvl>
    <w:lvl w:ilvl="5">
      <w:start w:val="1"/>
      <w:numFmt w:val="lowerRoman"/>
      <w:lvlText w:val="%6."/>
      <w:lvlJc w:val="right"/>
      <w:pPr>
        <w:tabs>
          <w:tab w:val="num" w:pos="2085"/>
        </w:tabs>
        <w:ind w:left="2085" w:hanging="420"/>
      </w:pPr>
    </w:lvl>
    <w:lvl w:ilvl="6">
      <w:start w:val="1"/>
      <w:numFmt w:val="decimal"/>
      <w:lvlText w:val="%7."/>
      <w:lvlJc w:val="left"/>
      <w:pPr>
        <w:tabs>
          <w:tab w:val="num" w:pos="2505"/>
        </w:tabs>
        <w:ind w:left="2505" w:hanging="420"/>
      </w:pPr>
    </w:lvl>
    <w:lvl w:ilvl="7">
      <w:start w:val="1"/>
      <w:numFmt w:val="lowerLetter"/>
      <w:lvlText w:val="%8)"/>
      <w:lvlJc w:val="left"/>
      <w:pPr>
        <w:tabs>
          <w:tab w:val="num" w:pos="2925"/>
        </w:tabs>
        <w:ind w:left="2925" w:hanging="420"/>
      </w:pPr>
    </w:lvl>
    <w:lvl w:ilvl="8">
      <w:start w:val="1"/>
      <w:numFmt w:val="lowerRoman"/>
      <w:lvlText w:val="%9."/>
      <w:lvlJc w:val="right"/>
      <w:pPr>
        <w:tabs>
          <w:tab w:val="num" w:pos="3345"/>
        </w:tabs>
        <w:ind w:left="3345" w:hanging="420"/>
      </w:pPr>
    </w:lvl>
  </w:abstractNum>
  <w:num w:numId="1">
    <w:abstractNumId w:val="7"/>
  </w:num>
  <w:num w:numId="2">
    <w:abstractNumId w:val="1"/>
  </w:num>
  <w:num w:numId="3">
    <w:abstractNumId w:val="10"/>
  </w:num>
  <w:num w:numId="4">
    <w:abstractNumId w:val="3"/>
  </w:num>
  <w:num w:numId="5">
    <w:abstractNumId w:val="4"/>
  </w:num>
  <w:num w:numId="6">
    <w:abstractNumId w:val="2"/>
  </w:num>
  <w:num w:numId="7">
    <w:abstractNumId w:val="8"/>
  </w:num>
  <w:num w:numId="8">
    <w:abstractNumId w:val="0"/>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962E5B"/>
    <w:rsid w:val="00323B43"/>
    <w:rsid w:val="003D37D8"/>
    <w:rsid w:val="004358AB"/>
    <w:rsid w:val="005B5AB5"/>
    <w:rsid w:val="008B7726"/>
    <w:rsid w:val="00962E5B"/>
    <w:rsid w:val="00E40552"/>
    <w:rsid w:val="00EE3D59"/>
    <w:rsid w:val="00F60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5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62E5B"/>
    <w:rPr>
      <w:rFonts w:ascii="幼圆" w:eastAsia="幼圆"/>
      <w:sz w:val="24"/>
      <w:szCs w:val="20"/>
    </w:rPr>
  </w:style>
  <w:style w:type="character" w:customStyle="1" w:styleId="Char">
    <w:name w:val="正文文本 Char"/>
    <w:basedOn w:val="a0"/>
    <w:link w:val="a3"/>
    <w:rsid w:val="00962E5B"/>
    <w:rPr>
      <w:rFonts w:ascii="幼圆" w:eastAsia="幼圆" w:hAnsi="Times New Roman" w:cs="Times New Roman"/>
      <w:kern w:val="2"/>
      <w:sz w:val="24"/>
      <w:szCs w:val="20"/>
    </w:rPr>
  </w:style>
  <w:style w:type="paragraph" w:styleId="a4">
    <w:name w:val="header"/>
    <w:basedOn w:val="a"/>
    <w:link w:val="Char0"/>
    <w:uiPriority w:val="99"/>
    <w:semiHidden/>
    <w:unhideWhenUsed/>
    <w:rsid w:val="00962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62E5B"/>
    <w:rPr>
      <w:rFonts w:ascii="Times New Roman" w:eastAsia="宋体" w:hAnsi="Times New Roman" w:cs="Times New Roman"/>
      <w:kern w:val="2"/>
      <w:sz w:val="18"/>
      <w:szCs w:val="18"/>
    </w:rPr>
  </w:style>
  <w:style w:type="paragraph" w:styleId="a5">
    <w:name w:val="footer"/>
    <w:basedOn w:val="a"/>
    <w:link w:val="Char1"/>
    <w:uiPriority w:val="99"/>
    <w:semiHidden/>
    <w:unhideWhenUsed/>
    <w:rsid w:val="00962E5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62E5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894.htm" TargetMode="External"/><Relationship Id="rId13" Type="http://schemas.openxmlformats.org/officeDocument/2006/relationships/hyperlink" Target="http://baike.baidu.com/view/3784.htm" TargetMode="External"/><Relationship Id="rId3" Type="http://schemas.openxmlformats.org/officeDocument/2006/relationships/settings" Target="settings.xml"/><Relationship Id="rId7" Type="http://schemas.openxmlformats.org/officeDocument/2006/relationships/hyperlink" Target="http://baike.baidu.com/view/41259.htm" TargetMode="External"/><Relationship Id="rId12" Type="http://schemas.openxmlformats.org/officeDocument/2006/relationships/hyperlink" Target="http://baike.baidu.com/view/438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245.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6744.htm" TargetMode="External"/><Relationship Id="rId4" Type="http://schemas.openxmlformats.org/officeDocument/2006/relationships/webSettings" Target="webSettings.xml"/><Relationship Id="rId9" Type="http://schemas.openxmlformats.org/officeDocument/2006/relationships/hyperlink" Target="http://baike.baidu.com/view/10209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3727</Characters>
  <Application>Microsoft Office Word</Application>
  <DocSecurity>0</DocSecurity>
  <Lines>31</Lines>
  <Paragraphs>8</Paragraphs>
  <ScaleCrop>false</ScaleCrop>
  <Company>Microsoft</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2014-05-15T06:37:00Z</dcterms:created>
  <dcterms:modified xsi:type="dcterms:W3CDTF">2014-05-15T06:39:00Z</dcterms:modified>
</cp:coreProperties>
</file>